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6804"/>
      </w:tblGrid>
      <w:tr w:rsidR="00EF145B" w:rsidRPr="00605048" w14:paraId="03080085" w14:textId="77777777" w:rsidTr="00334349">
        <w:trPr>
          <w:trHeight w:val="1980"/>
        </w:trPr>
        <w:tc>
          <w:tcPr>
            <w:tcW w:w="2376" w:type="dxa"/>
          </w:tcPr>
          <w:p w14:paraId="665329BA" w14:textId="77777777" w:rsidR="00EF145B" w:rsidRPr="00605048" w:rsidRDefault="00EF145B" w:rsidP="00334349">
            <w:r w:rsidRPr="00605048">
              <w:rPr>
                <w:noProof/>
              </w:rPr>
              <w:drawing>
                <wp:inline distT="0" distB="0" distL="0" distR="0" wp14:anchorId="65089727" wp14:editId="159B8CCA">
                  <wp:extent cx="1271579" cy="1212850"/>
                  <wp:effectExtent l="0" t="0" r="5080" b="635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2441" cy="1232749"/>
                          </a:xfrm>
                          <a:prstGeom prst="rect">
                            <a:avLst/>
                          </a:prstGeom>
                          <a:noFill/>
                          <a:ln>
                            <a:noFill/>
                          </a:ln>
                        </pic:spPr>
                      </pic:pic>
                    </a:graphicData>
                  </a:graphic>
                </wp:inline>
              </w:drawing>
            </w:r>
          </w:p>
        </w:tc>
        <w:tc>
          <w:tcPr>
            <w:tcW w:w="6804" w:type="dxa"/>
          </w:tcPr>
          <w:p w14:paraId="1F74A4C8" w14:textId="77777777" w:rsidR="00EF145B" w:rsidRPr="00605048" w:rsidRDefault="00EF145B" w:rsidP="00334349">
            <w:pPr>
              <w:jc w:val="right"/>
              <w:rPr>
                <w:rFonts w:ascii="Trebuchet MS" w:hAnsi="Trebuchet MS" w:cs="Courier New"/>
                <w:sz w:val="36"/>
                <w:szCs w:val="36"/>
              </w:rPr>
            </w:pPr>
            <w:r w:rsidRPr="00605048">
              <w:rPr>
                <w:rFonts w:ascii="Verdana" w:hAnsi="Verdana" w:cs="Courier New"/>
                <w:sz w:val="36"/>
                <w:szCs w:val="36"/>
              </w:rPr>
              <w:t>Adviesraad Sociaal Domein Zuidplas</w:t>
            </w:r>
          </w:p>
          <w:p w14:paraId="7C109B05" w14:textId="77777777" w:rsidR="00EF145B" w:rsidRPr="00605048" w:rsidRDefault="00EF145B" w:rsidP="005E232C">
            <w:pPr>
              <w:rPr>
                <w:rFonts w:ascii="Verdana" w:hAnsi="Verdana"/>
                <w:sz w:val="18"/>
                <w:szCs w:val="18"/>
              </w:rPr>
            </w:pPr>
          </w:p>
          <w:p w14:paraId="2417FCE3" w14:textId="77777777" w:rsidR="00EF145B" w:rsidRPr="00605048" w:rsidRDefault="00EF145B" w:rsidP="00334349">
            <w:pPr>
              <w:rPr>
                <w:rFonts w:ascii="Verdana" w:hAnsi="Verdana"/>
                <w:sz w:val="18"/>
                <w:szCs w:val="18"/>
              </w:rPr>
            </w:pPr>
          </w:p>
          <w:p w14:paraId="474D63DC" w14:textId="69EA98C0" w:rsidR="00EF145B" w:rsidRDefault="00AD2F3C" w:rsidP="00334349">
            <w:pPr>
              <w:jc w:val="right"/>
              <w:rPr>
                <w:rFonts w:ascii="Verdana" w:hAnsi="Verdana"/>
                <w:sz w:val="18"/>
                <w:szCs w:val="18"/>
              </w:rPr>
            </w:pPr>
            <w:r>
              <w:rPr>
                <w:rFonts w:ascii="Verdana" w:hAnsi="Verdana"/>
                <w:sz w:val="18"/>
                <w:szCs w:val="18"/>
              </w:rPr>
              <w:t>’s-Gravenwal 27</w:t>
            </w:r>
          </w:p>
          <w:p w14:paraId="6AD5470F" w14:textId="79FCF9B6" w:rsidR="00AD2F3C" w:rsidRDefault="00AD2F3C" w:rsidP="00334349">
            <w:pPr>
              <w:jc w:val="right"/>
              <w:rPr>
                <w:rFonts w:ascii="Verdana" w:hAnsi="Verdana"/>
                <w:sz w:val="18"/>
                <w:szCs w:val="18"/>
              </w:rPr>
            </w:pPr>
            <w:r>
              <w:rPr>
                <w:rFonts w:ascii="Verdana" w:hAnsi="Verdana"/>
                <w:sz w:val="18"/>
                <w:szCs w:val="18"/>
              </w:rPr>
              <w:t>2761 JG Zevenhuizen</w:t>
            </w:r>
          </w:p>
          <w:p w14:paraId="6AE5F096" w14:textId="77777777" w:rsidR="000A51C8" w:rsidRPr="00605048" w:rsidRDefault="000A51C8" w:rsidP="00334349">
            <w:pPr>
              <w:jc w:val="right"/>
              <w:rPr>
                <w:rFonts w:ascii="Verdana" w:hAnsi="Verdana"/>
                <w:sz w:val="18"/>
                <w:szCs w:val="18"/>
              </w:rPr>
            </w:pPr>
          </w:p>
          <w:p w14:paraId="43A30785" w14:textId="14339105" w:rsidR="00EF145B" w:rsidRPr="00605048" w:rsidRDefault="00EF145B" w:rsidP="000A51C8">
            <w:pPr>
              <w:tabs>
                <w:tab w:val="left" w:pos="1200"/>
                <w:tab w:val="right" w:pos="6588"/>
              </w:tabs>
              <w:rPr>
                <w:rFonts w:ascii="Verdana" w:hAnsi="Verdana"/>
                <w:sz w:val="18"/>
                <w:szCs w:val="18"/>
              </w:rPr>
            </w:pPr>
            <w:r w:rsidRPr="00605048">
              <w:rPr>
                <w:rFonts w:ascii="Verdana" w:hAnsi="Verdana"/>
                <w:sz w:val="18"/>
                <w:szCs w:val="18"/>
              </w:rPr>
              <w:tab/>
            </w:r>
            <w:r w:rsidRPr="00605048">
              <w:rPr>
                <w:rFonts w:ascii="Verdana" w:hAnsi="Verdana"/>
                <w:sz w:val="18"/>
                <w:szCs w:val="18"/>
              </w:rPr>
              <w:tab/>
            </w:r>
            <w:proofErr w:type="gramStart"/>
            <w:r w:rsidRPr="00605048">
              <w:rPr>
                <w:rFonts w:ascii="Verdana" w:hAnsi="Verdana"/>
                <w:sz w:val="18"/>
                <w:szCs w:val="18"/>
              </w:rPr>
              <w:t>secretaris</w:t>
            </w:r>
            <w:r w:rsidR="00F94E3A">
              <w:rPr>
                <w:rFonts w:ascii="Verdana" w:hAnsi="Verdana"/>
                <w:sz w:val="18"/>
                <w:szCs w:val="18"/>
              </w:rPr>
              <w:t>@adviesraadsociaaldomeinzuidplas.nl</w:t>
            </w:r>
            <w:proofErr w:type="gramEnd"/>
          </w:p>
          <w:p w14:paraId="60644DC2" w14:textId="2CD7F806" w:rsidR="00EF145B" w:rsidRPr="00605048" w:rsidRDefault="00EF145B" w:rsidP="00334349">
            <w:pPr>
              <w:jc w:val="right"/>
            </w:pPr>
            <w:proofErr w:type="gramStart"/>
            <w:r w:rsidRPr="00605048">
              <w:t>www.advies</w:t>
            </w:r>
            <w:r w:rsidR="00F94E3A">
              <w:t>raadsociaaldomein</w:t>
            </w:r>
            <w:r w:rsidRPr="00605048">
              <w:t>zuidplas.nl</w:t>
            </w:r>
            <w:proofErr w:type="gramEnd"/>
          </w:p>
        </w:tc>
      </w:tr>
    </w:tbl>
    <w:p w14:paraId="6C65E0D6" w14:textId="25358D29" w:rsidR="002859FE" w:rsidRDefault="002859FE"/>
    <w:p w14:paraId="12753198" w14:textId="34FC4393" w:rsidR="00EF145B" w:rsidRDefault="00EF145B"/>
    <w:p w14:paraId="4CB93073" w14:textId="6EE749A9" w:rsidR="00EF145B" w:rsidRDefault="00EF145B"/>
    <w:p w14:paraId="2810D6AE" w14:textId="5764042F" w:rsidR="00F94E3A" w:rsidRDefault="00F94E3A" w:rsidP="00EF145B">
      <w:pPr>
        <w:spacing w:line="240" w:lineRule="auto"/>
        <w:rPr>
          <w:rFonts w:ascii="Verdana" w:eastAsia="MS Mincho" w:hAnsi="Verdana" w:cs="Arial"/>
          <w:lang w:eastAsia="ja-JP"/>
        </w:rPr>
      </w:pPr>
      <w:r>
        <w:rPr>
          <w:rFonts w:ascii="Verdana" w:eastAsia="MS Mincho" w:hAnsi="Verdana" w:cs="Arial"/>
          <w:lang w:eastAsia="ja-JP"/>
        </w:rPr>
        <w:t>Aan het college van B en W van de gemeente Zuidplas</w:t>
      </w:r>
    </w:p>
    <w:p w14:paraId="46A1556D" w14:textId="7452D060" w:rsidR="00EF145B" w:rsidRPr="00EF145B" w:rsidRDefault="00EF145B" w:rsidP="00EF145B">
      <w:pPr>
        <w:spacing w:line="240" w:lineRule="auto"/>
        <w:rPr>
          <w:rFonts w:ascii="Verdana" w:eastAsia="MS Mincho" w:hAnsi="Verdana" w:cs="Arial"/>
          <w:lang w:eastAsia="ja-JP"/>
        </w:rPr>
      </w:pPr>
      <w:r w:rsidRPr="00EF145B">
        <w:rPr>
          <w:rFonts w:ascii="Verdana" w:eastAsia="MS Mincho" w:hAnsi="Verdana" w:cs="Arial"/>
          <w:lang w:eastAsia="ja-JP"/>
        </w:rPr>
        <w:t>Postbus 100</w:t>
      </w:r>
    </w:p>
    <w:p w14:paraId="3657074C" w14:textId="42DF000A" w:rsidR="00EF145B" w:rsidRPr="00EF145B" w:rsidRDefault="00EF145B" w:rsidP="00EF145B">
      <w:pPr>
        <w:spacing w:line="240" w:lineRule="auto"/>
        <w:rPr>
          <w:rFonts w:ascii="Verdana" w:eastAsia="MS Mincho" w:hAnsi="Verdana" w:cs="Arial"/>
          <w:lang w:eastAsia="ja-JP"/>
        </w:rPr>
      </w:pPr>
      <w:r w:rsidRPr="00EF145B">
        <w:rPr>
          <w:rFonts w:ascii="Verdana" w:eastAsia="MS Mincho" w:hAnsi="Verdana" w:cs="Arial"/>
          <w:lang w:eastAsia="ja-JP"/>
        </w:rPr>
        <w:t>2910 AC  Nieuwerkerk aan den IJssel</w:t>
      </w:r>
    </w:p>
    <w:p w14:paraId="43BFBA23" w14:textId="77777777" w:rsidR="00EF145B" w:rsidRPr="00EF145B" w:rsidRDefault="00EF145B" w:rsidP="00EF145B">
      <w:pPr>
        <w:rPr>
          <w:rFonts w:ascii="Verdana" w:hAnsi="Verdana"/>
        </w:rPr>
      </w:pPr>
    </w:p>
    <w:p w14:paraId="2D54AE27" w14:textId="77777777" w:rsidR="00EF145B" w:rsidRPr="00EF145B" w:rsidRDefault="00EF145B" w:rsidP="00EF145B">
      <w:pPr>
        <w:rPr>
          <w:rFonts w:ascii="Verdana" w:hAnsi="Verdana"/>
        </w:rPr>
      </w:pPr>
    </w:p>
    <w:p w14:paraId="24A9D50D" w14:textId="604223B2" w:rsidR="00EF145B" w:rsidRPr="00EF145B" w:rsidRDefault="00EF145B" w:rsidP="00EF145B">
      <w:pPr>
        <w:rPr>
          <w:rFonts w:ascii="Verdana" w:hAnsi="Verdana"/>
        </w:rPr>
      </w:pPr>
      <w:proofErr w:type="gramStart"/>
      <w:r w:rsidRPr="00EF145B">
        <w:rPr>
          <w:rFonts w:ascii="Verdana" w:hAnsi="Verdana"/>
        </w:rPr>
        <w:t>datum</w:t>
      </w:r>
      <w:proofErr w:type="gramEnd"/>
      <w:r w:rsidRPr="00EF145B">
        <w:rPr>
          <w:rFonts w:ascii="Verdana" w:hAnsi="Verdana"/>
        </w:rPr>
        <w:t xml:space="preserve">: </w:t>
      </w:r>
      <w:r w:rsidR="006300B3">
        <w:rPr>
          <w:rFonts w:ascii="Verdana" w:hAnsi="Verdana"/>
        </w:rPr>
        <w:t>26</w:t>
      </w:r>
      <w:r w:rsidR="000A51C8">
        <w:rPr>
          <w:rFonts w:ascii="Verdana" w:hAnsi="Verdana"/>
        </w:rPr>
        <w:t xml:space="preserve"> augustus 2024</w:t>
      </w:r>
    </w:p>
    <w:p w14:paraId="376C8A1B" w14:textId="6C912972" w:rsidR="00EF145B" w:rsidRDefault="00EF145B" w:rsidP="00EF145B">
      <w:pPr>
        <w:rPr>
          <w:rFonts w:ascii="Verdana" w:hAnsi="Verdana"/>
          <w:sz w:val="20"/>
          <w:szCs w:val="20"/>
        </w:rPr>
      </w:pPr>
      <w:proofErr w:type="gramStart"/>
      <w:r w:rsidRPr="00EF145B">
        <w:rPr>
          <w:rFonts w:ascii="Verdana" w:hAnsi="Verdana"/>
        </w:rPr>
        <w:t>betreft</w:t>
      </w:r>
      <w:proofErr w:type="gramEnd"/>
      <w:r w:rsidRPr="00EF145B">
        <w:rPr>
          <w:rFonts w:ascii="Verdana" w:hAnsi="Verdana"/>
        </w:rPr>
        <w:t xml:space="preserve">: </w:t>
      </w:r>
      <w:r w:rsidR="00714012">
        <w:rPr>
          <w:rFonts w:ascii="Verdana" w:hAnsi="Verdana"/>
        </w:rPr>
        <w:t>Beleidsregels kennismakingsperiode 2024</w:t>
      </w:r>
    </w:p>
    <w:p w14:paraId="67C9020D" w14:textId="77777777" w:rsidR="00B14106" w:rsidRDefault="00B14106" w:rsidP="00EF145B">
      <w:pPr>
        <w:rPr>
          <w:rFonts w:ascii="Verdana" w:hAnsi="Verdana"/>
          <w:sz w:val="20"/>
          <w:szCs w:val="20"/>
        </w:rPr>
      </w:pPr>
    </w:p>
    <w:p w14:paraId="3E50D235" w14:textId="77777777" w:rsidR="00034DAB" w:rsidRDefault="00034DAB" w:rsidP="00EF145B">
      <w:pPr>
        <w:rPr>
          <w:rFonts w:ascii="Verdana" w:hAnsi="Verdana"/>
          <w:sz w:val="20"/>
          <w:szCs w:val="20"/>
        </w:rPr>
      </w:pPr>
    </w:p>
    <w:p w14:paraId="4591D308" w14:textId="77777777" w:rsidR="00092B43" w:rsidRDefault="00092B43" w:rsidP="00092B43">
      <w:pPr>
        <w:spacing w:after="160"/>
        <w:rPr>
          <w:rFonts w:ascii="Verdana" w:hAnsi="Verdana"/>
          <w:kern w:val="2"/>
          <w14:ligatures w14:val="standardContextual"/>
        </w:rPr>
      </w:pPr>
      <w:r w:rsidRPr="00092B43">
        <w:rPr>
          <w:rFonts w:ascii="Verdana" w:hAnsi="Verdana"/>
          <w:kern w:val="2"/>
          <w14:ligatures w14:val="standardContextual"/>
        </w:rPr>
        <w:t xml:space="preserve">Op basis van de beschikbaar gestelde informatie “Beleidsregels kennismakingsperiode 2024” brengt de adviesraad onderstaand (ongevraagd) advies uit. </w:t>
      </w:r>
    </w:p>
    <w:p w14:paraId="13AB9F1F" w14:textId="77777777" w:rsidR="00D12B92" w:rsidRPr="00092B43" w:rsidRDefault="00D12B92" w:rsidP="00092B43">
      <w:pPr>
        <w:spacing w:after="160"/>
        <w:rPr>
          <w:rFonts w:ascii="Verdana" w:hAnsi="Verdana"/>
          <w:kern w:val="2"/>
          <w14:ligatures w14:val="standardContextual"/>
        </w:rPr>
      </w:pPr>
    </w:p>
    <w:p w14:paraId="171932CE" w14:textId="1ECA4295" w:rsidR="00D12B92" w:rsidRDefault="00D12B92" w:rsidP="00092B43">
      <w:pPr>
        <w:spacing w:after="160"/>
        <w:rPr>
          <w:rFonts w:ascii="Verdana" w:hAnsi="Verdana"/>
          <w:b/>
          <w:bCs/>
          <w:kern w:val="2"/>
          <w14:ligatures w14:val="standardContextual"/>
        </w:rPr>
      </w:pPr>
      <w:r>
        <w:rPr>
          <w:rFonts w:ascii="Verdana" w:hAnsi="Verdana"/>
          <w:b/>
          <w:bCs/>
          <w:kern w:val="2"/>
          <w14:ligatures w14:val="standardContextual"/>
        </w:rPr>
        <w:t xml:space="preserve">1.Formuleer criteria voor deze pilot. Wanneer is deze geslaagd en </w:t>
      </w:r>
      <w:proofErr w:type="gramStart"/>
      <w:r>
        <w:rPr>
          <w:rFonts w:ascii="Verdana" w:hAnsi="Verdana"/>
          <w:b/>
          <w:bCs/>
          <w:kern w:val="2"/>
          <w14:ligatures w14:val="standardContextual"/>
        </w:rPr>
        <w:t>worden</w:t>
      </w:r>
      <w:proofErr w:type="gramEnd"/>
      <w:r>
        <w:rPr>
          <w:rFonts w:ascii="Verdana" w:hAnsi="Verdana"/>
          <w:b/>
          <w:bCs/>
          <w:kern w:val="2"/>
          <w14:ligatures w14:val="standardContextual"/>
        </w:rPr>
        <w:t xml:space="preserve"> de beleidsregels voor onbepaalde tijd vastgesteld?</w:t>
      </w:r>
    </w:p>
    <w:p w14:paraId="6A9CE461" w14:textId="7F9E1512" w:rsidR="00D12B92" w:rsidRPr="00D12B92" w:rsidRDefault="00181B18" w:rsidP="00092B43">
      <w:pPr>
        <w:spacing w:after="160"/>
        <w:rPr>
          <w:rFonts w:ascii="Verdana" w:hAnsi="Verdana"/>
          <w:kern w:val="2"/>
          <w14:ligatures w14:val="standardContextual"/>
        </w:rPr>
      </w:pPr>
      <w:r>
        <w:rPr>
          <w:rFonts w:ascii="Verdana" w:hAnsi="Verdana"/>
          <w:kern w:val="2"/>
          <w14:ligatures w14:val="standardContextual"/>
        </w:rPr>
        <w:t>Toelichting</w:t>
      </w:r>
      <w:r w:rsidR="00D12B92">
        <w:rPr>
          <w:rFonts w:ascii="Verdana" w:hAnsi="Verdana"/>
          <w:kern w:val="2"/>
          <w14:ligatures w14:val="standardContextual"/>
        </w:rPr>
        <w:t xml:space="preserve"> Veel pilots worden opgezet zonder vooraf geformuleerde criteria op basis waarvan een afgewogen besluit kan worden genomen of de pilot moet worden gestopt, verlengd of omgezet moet worden in een regeling voor onbepaalde tijd. In deze pilot ontbreken deze criteria. </w:t>
      </w:r>
      <w:r w:rsidR="00C219BD">
        <w:rPr>
          <w:rFonts w:ascii="Verdana" w:hAnsi="Verdana"/>
          <w:kern w:val="2"/>
          <w14:ligatures w14:val="standardContextual"/>
        </w:rPr>
        <w:t>Uit de ontvangen informatie is niet gebleken dat deze criteria zijn geformuleerd</w:t>
      </w:r>
    </w:p>
    <w:p w14:paraId="7C341BC4" w14:textId="5A1ECF8A" w:rsidR="00D12B92" w:rsidRDefault="00D12B92" w:rsidP="00092B43">
      <w:pPr>
        <w:spacing w:after="160"/>
        <w:rPr>
          <w:rFonts w:ascii="Verdana" w:hAnsi="Verdana"/>
          <w:b/>
          <w:bCs/>
          <w:kern w:val="2"/>
          <w14:ligatures w14:val="standardContextual"/>
        </w:rPr>
      </w:pPr>
      <w:r>
        <w:rPr>
          <w:rFonts w:ascii="Verdana" w:hAnsi="Verdana"/>
          <w:b/>
          <w:bCs/>
          <w:kern w:val="2"/>
          <w14:ligatures w14:val="standardContextual"/>
        </w:rPr>
        <w:t>2.</w:t>
      </w:r>
      <w:r w:rsidR="00C219BD">
        <w:rPr>
          <w:rFonts w:ascii="Verdana" w:hAnsi="Verdana"/>
          <w:b/>
          <w:bCs/>
          <w:kern w:val="2"/>
          <w14:ligatures w14:val="standardContextual"/>
        </w:rPr>
        <w:t>Bepaal voordat met de pilot wordt begonnen hoe groot de potentiële vraag is in Zuidplas.</w:t>
      </w:r>
    </w:p>
    <w:p w14:paraId="43965CF5" w14:textId="5B0AE2C5" w:rsidR="00C219BD" w:rsidRPr="00C219BD" w:rsidRDefault="00181B18" w:rsidP="00092B43">
      <w:pPr>
        <w:spacing w:after="160"/>
        <w:rPr>
          <w:rFonts w:ascii="Verdana" w:hAnsi="Verdana"/>
          <w:kern w:val="2"/>
          <w14:ligatures w14:val="standardContextual"/>
        </w:rPr>
      </w:pPr>
      <w:r>
        <w:rPr>
          <w:rFonts w:ascii="Verdana" w:hAnsi="Verdana"/>
          <w:kern w:val="2"/>
          <w14:ligatures w14:val="standardContextual"/>
        </w:rPr>
        <w:t>Toelichting</w:t>
      </w:r>
      <w:r w:rsidR="00C219BD">
        <w:rPr>
          <w:rFonts w:ascii="Verdana" w:hAnsi="Verdana"/>
          <w:kern w:val="2"/>
          <w14:ligatures w14:val="standardContextual"/>
        </w:rPr>
        <w:t xml:space="preserve"> Het is niet zinvol met een pilot te starten als niet vooraf is vastgesteld of er behoefte is aan een dergelijk experiment en een inschatting is gemaakt van de omvang van die behoefte. </w:t>
      </w:r>
    </w:p>
    <w:p w14:paraId="5AFDC8E3" w14:textId="7A82DDD1" w:rsidR="00C219BD" w:rsidRDefault="00C219BD" w:rsidP="00092B43">
      <w:pPr>
        <w:spacing w:after="160"/>
        <w:rPr>
          <w:rFonts w:ascii="Verdana" w:hAnsi="Verdana"/>
          <w:b/>
          <w:bCs/>
          <w:kern w:val="2"/>
          <w14:ligatures w14:val="standardContextual"/>
        </w:rPr>
      </w:pPr>
      <w:r>
        <w:rPr>
          <w:rFonts w:ascii="Verdana" w:hAnsi="Verdana"/>
          <w:b/>
          <w:bCs/>
          <w:kern w:val="2"/>
          <w14:ligatures w14:val="standardContextual"/>
        </w:rPr>
        <w:t>3.Communiceer heel expliciet naar de betrokkenen</w:t>
      </w:r>
      <w:r w:rsidR="00181B18">
        <w:rPr>
          <w:rFonts w:ascii="Verdana" w:hAnsi="Verdana"/>
          <w:b/>
          <w:bCs/>
          <w:kern w:val="2"/>
          <w14:ligatures w14:val="standardContextual"/>
        </w:rPr>
        <w:t xml:space="preserve"> ook over mogelijke financiële gevolgen</w:t>
      </w:r>
      <w:r>
        <w:rPr>
          <w:rFonts w:ascii="Verdana" w:hAnsi="Verdana"/>
          <w:b/>
          <w:bCs/>
          <w:kern w:val="2"/>
          <w14:ligatures w14:val="standardContextual"/>
        </w:rPr>
        <w:t>.</w:t>
      </w:r>
    </w:p>
    <w:p w14:paraId="5109E356" w14:textId="4411EE7D" w:rsidR="00F52966" w:rsidRPr="00092B43" w:rsidRDefault="00181B18" w:rsidP="00F52966">
      <w:pPr>
        <w:spacing w:after="160"/>
        <w:rPr>
          <w:rFonts w:ascii="Verdana" w:hAnsi="Verdana"/>
          <w:kern w:val="2"/>
          <w14:ligatures w14:val="standardContextual"/>
        </w:rPr>
      </w:pPr>
      <w:r>
        <w:rPr>
          <w:rFonts w:ascii="Verdana" w:hAnsi="Verdana"/>
          <w:kern w:val="2"/>
          <w14:ligatures w14:val="standardContextual"/>
        </w:rPr>
        <w:t>Toelichting:</w:t>
      </w:r>
      <w:r w:rsidR="00C219BD">
        <w:rPr>
          <w:rFonts w:ascii="Verdana" w:hAnsi="Verdana"/>
          <w:kern w:val="2"/>
          <w14:ligatures w14:val="standardContextual"/>
        </w:rPr>
        <w:t xml:space="preserve"> </w:t>
      </w:r>
      <w:r w:rsidR="00F52966">
        <w:rPr>
          <w:rFonts w:ascii="Verdana" w:hAnsi="Verdana"/>
          <w:kern w:val="2"/>
          <w14:ligatures w14:val="standardContextual"/>
        </w:rPr>
        <w:t xml:space="preserve">Uit de ontvangen documentatie blijkt dat er wel communicatie plaats zal vinden naar de doelgroep. Deze is summier, in die zin dat alleen wordt aangegeven dat het de eigen verantwoordelijkheid van de aanvrager is om met de andere instantie in gesprek te gaan. Dat is te vaag en draagt het risico in </w:t>
      </w:r>
      <w:r w:rsidR="00F52966" w:rsidRPr="00092B43">
        <w:rPr>
          <w:rFonts w:ascii="Verdana" w:hAnsi="Verdana"/>
          <w:kern w:val="2"/>
          <w14:ligatures w14:val="standardContextual"/>
        </w:rPr>
        <w:t>zi</w:t>
      </w:r>
      <w:r w:rsidR="00F52966">
        <w:rPr>
          <w:rFonts w:ascii="Verdana" w:hAnsi="Verdana"/>
          <w:kern w:val="2"/>
          <w14:ligatures w14:val="standardContextual"/>
        </w:rPr>
        <w:t xml:space="preserve">ch dat er nieuwe affaires ontstaan </w:t>
      </w:r>
      <w:r>
        <w:rPr>
          <w:rFonts w:ascii="Verdana" w:hAnsi="Verdana"/>
          <w:kern w:val="2"/>
          <w14:ligatures w14:val="standardContextual"/>
        </w:rPr>
        <w:t>zo</w:t>
      </w:r>
      <w:r w:rsidR="00F52966">
        <w:rPr>
          <w:rFonts w:ascii="Verdana" w:hAnsi="Verdana"/>
          <w:kern w:val="2"/>
          <w14:ligatures w14:val="standardContextual"/>
        </w:rPr>
        <w:t>als de toeslagen affaire.</w:t>
      </w:r>
      <w:r w:rsidR="00F52966" w:rsidRPr="00092B43">
        <w:rPr>
          <w:rFonts w:ascii="Verdana" w:hAnsi="Verdana"/>
          <w:kern w:val="2"/>
          <w14:ligatures w14:val="standardContextual"/>
        </w:rPr>
        <w:t xml:space="preserve"> </w:t>
      </w:r>
      <w:r w:rsidR="00F52966">
        <w:rPr>
          <w:rFonts w:ascii="Verdana" w:hAnsi="Verdana"/>
          <w:kern w:val="2"/>
          <w14:ligatures w14:val="standardContextual"/>
        </w:rPr>
        <w:t>De Adviesraad</w:t>
      </w:r>
      <w:r w:rsidR="00F52966" w:rsidRPr="00092B43">
        <w:rPr>
          <w:rFonts w:ascii="Verdana" w:hAnsi="Verdana"/>
          <w:kern w:val="2"/>
          <w14:ligatures w14:val="standardContextual"/>
        </w:rPr>
        <w:t xml:space="preserve"> vra</w:t>
      </w:r>
      <w:r w:rsidR="00F52966">
        <w:rPr>
          <w:rFonts w:ascii="Verdana" w:hAnsi="Verdana"/>
          <w:kern w:val="2"/>
          <w14:ligatures w14:val="standardContextual"/>
        </w:rPr>
        <w:t>a</w:t>
      </w:r>
      <w:r w:rsidR="00F52966" w:rsidRPr="00092B43">
        <w:rPr>
          <w:rFonts w:ascii="Verdana" w:hAnsi="Verdana"/>
          <w:kern w:val="2"/>
          <w14:ligatures w14:val="standardContextual"/>
        </w:rPr>
        <w:t>g</w:t>
      </w:r>
      <w:r w:rsidR="00F52966">
        <w:rPr>
          <w:rFonts w:ascii="Verdana" w:hAnsi="Verdana"/>
          <w:kern w:val="2"/>
          <w14:ligatures w14:val="standardContextual"/>
        </w:rPr>
        <w:t>t</w:t>
      </w:r>
      <w:r w:rsidR="00F52966" w:rsidRPr="00092B43">
        <w:rPr>
          <w:rFonts w:ascii="Verdana" w:hAnsi="Verdana"/>
          <w:kern w:val="2"/>
          <w14:ligatures w14:val="standardContextual"/>
        </w:rPr>
        <w:t xml:space="preserve"> </w:t>
      </w:r>
      <w:r w:rsidR="00F52966">
        <w:rPr>
          <w:rFonts w:ascii="Verdana" w:hAnsi="Verdana"/>
          <w:kern w:val="2"/>
          <w14:ligatures w14:val="standardContextual"/>
        </w:rPr>
        <w:t xml:space="preserve">daarbij </w:t>
      </w:r>
      <w:r w:rsidR="00F52966" w:rsidRPr="00092B43">
        <w:rPr>
          <w:rFonts w:ascii="Verdana" w:hAnsi="Verdana"/>
          <w:kern w:val="2"/>
          <w14:ligatures w14:val="standardContextual"/>
        </w:rPr>
        <w:t>extra aandacht om de mogelijke (financiële) gevolgen voor de uitkeringsgerechtigde(n) onder de aandacht te brengen (denk bijvoorbeeld aan de gevolgen voor de huurtoeslag, zorgtoeslag, energietoeslag, et</w:t>
      </w:r>
      <w:r w:rsidR="00B507BD">
        <w:rPr>
          <w:rFonts w:ascii="Verdana" w:hAnsi="Verdana"/>
          <w:kern w:val="2"/>
          <w14:ligatures w14:val="standardContextual"/>
        </w:rPr>
        <w:t xml:space="preserve"> cetera</w:t>
      </w:r>
      <w:r w:rsidR="00F52966" w:rsidRPr="00092B43">
        <w:rPr>
          <w:rFonts w:ascii="Verdana" w:hAnsi="Verdana"/>
          <w:kern w:val="2"/>
          <w14:ligatures w14:val="standardContextual"/>
        </w:rPr>
        <w:t>).</w:t>
      </w:r>
    </w:p>
    <w:p w14:paraId="03633C54" w14:textId="77777777" w:rsidR="00F52966" w:rsidRPr="00092B43" w:rsidRDefault="00F52966" w:rsidP="00F52966">
      <w:pPr>
        <w:spacing w:after="160"/>
        <w:rPr>
          <w:rFonts w:ascii="Verdana" w:hAnsi="Verdana"/>
          <w:kern w:val="2"/>
          <w14:ligatures w14:val="standardContextual"/>
        </w:rPr>
      </w:pPr>
      <w:r w:rsidRPr="00092B43">
        <w:rPr>
          <w:rFonts w:ascii="Verdana" w:hAnsi="Verdana"/>
          <w:kern w:val="2"/>
          <w14:ligatures w14:val="standardContextual"/>
        </w:rPr>
        <w:lastRenderedPageBreak/>
        <w:t>Naast de verplichting van de uitkeringsgerechtigde(n) adviseren wij de gemeente om een actieve rol op zich te nemen door ook de betreffende instanties te informeren over deze beleidsregels en de toegekende of beëindigde periode van kennismaking. Hiermee willen wij zoveel mogelijk voorkomen dat de uitkeringsgerechtigde(n) met navorderingen of weigeringen van aanvragen bij andere instanties worden geconfronteerd.</w:t>
      </w:r>
    </w:p>
    <w:p w14:paraId="776D1F73" w14:textId="110E0D14" w:rsidR="00C219BD" w:rsidRPr="00C219BD" w:rsidRDefault="00C219BD" w:rsidP="00092B43">
      <w:pPr>
        <w:spacing w:after="160"/>
        <w:rPr>
          <w:rFonts w:ascii="Verdana" w:hAnsi="Verdana"/>
          <w:kern w:val="2"/>
          <w14:ligatures w14:val="standardContextual"/>
        </w:rPr>
      </w:pPr>
    </w:p>
    <w:p w14:paraId="2F4D1ED9" w14:textId="24EDB5EF" w:rsidR="00092B43" w:rsidRPr="00092B43" w:rsidRDefault="00181B18" w:rsidP="00092B43">
      <w:pPr>
        <w:spacing w:after="160"/>
        <w:rPr>
          <w:rFonts w:ascii="Verdana" w:hAnsi="Verdana"/>
          <w:b/>
          <w:bCs/>
          <w:kern w:val="2"/>
          <w14:ligatures w14:val="standardContextual"/>
        </w:rPr>
      </w:pPr>
      <w:r>
        <w:rPr>
          <w:rFonts w:ascii="Verdana" w:hAnsi="Verdana"/>
          <w:b/>
          <w:bCs/>
          <w:kern w:val="2"/>
          <w14:ligatures w14:val="standardContextual"/>
        </w:rPr>
        <w:t>4.Beschrijf d</w:t>
      </w:r>
      <w:r w:rsidR="00092B43" w:rsidRPr="00092B43">
        <w:rPr>
          <w:rFonts w:ascii="Verdana" w:hAnsi="Verdana"/>
          <w:b/>
          <w:bCs/>
          <w:kern w:val="2"/>
          <w14:ligatures w14:val="standardContextual"/>
        </w:rPr>
        <w:t>e doelgroep</w:t>
      </w:r>
      <w:r>
        <w:rPr>
          <w:rFonts w:ascii="Verdana" w:hAnsi="Verdana"/>
          <w:b/>
          <w:bCs/>
          <w:kern w:val="2"/>
          <w14:ligatures w14:val="standardContextual"/>
        </w:rPr>
        <w:t xml:space="preserve"> nauwkeuriger. </w:t>
      </w:r>
    </w:p>
    <w:p w14:paraId="2A065AA4" w14:textId="2661FB8A" w:rsidR="00092B43" w:rsidRPr="00092B43" w:rsidRDefault="00181B18" w:rsidP="00181B18">
      <w:pPr>
        <w:rPr>
          <w:rFonts w:ascii="Verdana" w:hAnsi="Verdana"/>
          <w:kern w:val="2"/>
          <w14:ligatures w14:val="standardContextual"/>
        </w:rPr>
      </w:pPr>
      <w:r>
        <w:rPr>
          <w:rFonts w:ascii="Verdana" w:hAnsi="Verdana"/>
          <w:kern w:val="2"/>
          <w14:ligatures w14:val="standardContextual"/>
        </w:rPr>
        <w:t>Toelichting: Uit de ontvangen informatie is onduidelijk wie er precies tot de doelgroep</w:t>
      </w:r>
      <w:r w:rsidR="006B33C6">
        <w:rPr>
          <w:rFonts w:ascii="Verdana" w:hAnsi="Verdana"/>
          <w:kern w:val="2"/>
          <w14:ligatures w14:val="standardContextual"/>
        </w:rPr>
        <w:t xml:space="preserve"> van deze pilot</w:t>
      </w:r>
      <w:r>
        <w:rPr>
          <w:rFonts w:ascii="Verdana" w:hAnsi="Verdana"/>
          <w:kern w:val="2"/>
          <w14:ligatures w14:val="standardContextual"/>
        </w:rPr>
        <w:t xml:space="preserve"> behoren</w:t>
      </w:r>
      <w:r w:rsidR="006B33C6">
        <w:rPr>
          <w:rFonts w:ascii="Verdana" w:hAnsi="Verdana"/>
          <w:kern w:val="2"/>
          <w14:ligatures w14:val="standardContextual"/>
        </w:rPr>
        <w:t xml:space="preserve">: </w:t>
      </w:r>
      <w:r w:rsidR="00092B43" w:rsidRPr="00092B43">
        <w:rPr>
          <w:rFonts w:ascii="Verdana" w:hAnsi="Verdana"/>
          <w:kern w:val="2"/>
          <w14:ligatures w14:val="standardContextual"/>
        </w:rPr>
        <w:t xml:space="preserve">Alleen uitkeringsgerechtigden uit twee verschillende gemeenten of ook uit eenzelfde gemeente (artikel 3.1). </w:t>
      </w:r>
    </w:p>
    <w:p w14:paraId="50D0202A" w14:textId="0BF71770" w:rsidR="00092B43" w:rsidRDefault="006B33C6" w:rsidP="00181B18">
      <w:pPr>
        <w:spacing w:after="160"/>
        <w:contextualSpacing/>
        <w:rPr>
          <w:rFonts w:ascii="Verdana" w:hAnsi="Verdana"/>
          <w:kern w:val="2"/>
          <w14:ligatures w14:val="standardContextual"/>
        </w:rPr>
      </w:pPr>
      <w:r>
        <w:rPr>
          <w:rFonts w:ascii="Verdana" w:hAnsi="Verdana"/>
          <w:kern w:val="2"/>
          <w14:ligatures w14:val="standardContextual"/>
        </w:rPr>
        <w:t xml:space="preserve">Worden andere vormen </w:t>
      </w:r>
      <w:r w:rsidR="00092B43" w:rsidRPr="00092B43">
        <w:rPr>
          <w:rFonts w:ascii="Verdana" w:hAnsi="Verdana"/>
          <w:kern w:val="2"/>
          <w14:ligatures w14:val="standardContextual"/>
        </w:rPr>
        <w:t xml:space="preserve">samenwonen </w:t>
      </w:r>
      <w:r>
        <w:rPr>
          <w:rFonts w:ascii="Verdana" w:hAnsi="Verdana"/>
          <w:kern w:val="2"/>
          <w14:ligatures w14:val="standardContextual"/>
        </w:rPr>
        <w:t>uitgesloten van</w:t>
      </w:r>
      <w:r w:rsidR="00092B43" w:rsidRPr="00092B43">
        <w:rPr>
          <w:rFonts w:ascii="Verdana" w:hAnsi="Verdana"/>
          <w:kern w:val="2"/>
          <w14:ligatures w14:val="standardContextual"/>
        </w:rPr>
        <w:t xml:space="preserve"> deze </w:t>
      </w:r>
      <w:r>
        <w:rPr>
          <w:rFonts w:ascii="Verdana" w:hAnsi="Verdana"/>
          <w:kern w:val="2"/>
          <w14:ligatures w14:val="standardContextual"/>
        </w:rPr>
        <w:t xml:space="preserve">pilot? Te denken valt daarbij aan </w:t>
      </w:r>
      <w:r w:rsidRPr="00092B43">
        <w:rPr>
          <w:rFonts w:ascii="Verdana" w:hAnsi="Verdana"/>
          <w:kern w:val="2"/>
          <w14:ligatures w14:val="standardContextual"/>
        </w:rPr>
        <w:t>bloedverwanten in de eerste en tweede graad</w:t>
      </w:r>
      <w:r>
        <w:rPr>
          <w:rFonts w:ascii="Verdana" w:hAnsi="Verdana"/>
          <w:kern w:val="2"/>
          <w14:ligatures w14:val="standardContextual"/>
        </w:rPr>
        <w:t xml:space="preserve"> </w:t>
      </w:r>
      <w:r w:rsidR="003D09A4">
        <w:rPr>
          <w:rFonts w:ascii="Verdana" w:hAnsi="Verdana"/>
          <w:kern w:val="2"/>
          <w14:ligatures w14:val="standardContextual"/>
        </w:rPr>
        <w:t xml:space="preserve">en </w:t>
      </w:r>
      <w:r>
        <w:rPr>
          <w:rFonts w:ascii="Verdana" w:hAnsi="Verdana"/>
          <w:kern w:val="2"/>
          <w14:ligatures w14:val="standardContextual"/>
        </w:rPr>
        <w:t>aan</w:t>
      </w:r>
      <w:r w:rsidR="00092B43" w:rsidRPr="00092B43">
        <w:rPr>
          <w:rFonts w:ascii="Verdana" w:hAnsi="Verdana"/>
          <w:kern w:val="2"/>
          <w14:ligatures w14:val="standardContextual"/>
        </w:rPr>
        <w:t xml:space="preserve"> geregistreerd partnerschap. </w:t>
      </w:r>
      <w:r>
        <w:rPr>
          <w:rFonts w:ascii="Verdana" w:hAnsi="Verdana"/>
          <w:kern w:val="2"/>
          <w14:ligatures w14:val="standardContextual"/>
        </w:rPr>
        <w:t>Als bepaalde categorieën worden uitgesloten van deze beleidsregels neem dat dan ook op</w:t>
      </w:r>
      <w:r w:rsidR="003D09A4">
        <w:rPr>
          <w:rFonts w:ascii="Verdana" w:hAnsi="Verdana"/>
          <w:kern w:val="2"/>
          <w14:ligatures w14:val="standardContextual"/>
        </w:rPr>
        <w:t xml:space="preserve"> en onderbouw dat</w:t>
      </w:r>
      <w:r>
        <w:rPr>
          <w:rFonts w:ascii="Verdana" w:hAnsi="Verdana"/>
          <w:kern w:val="2"/>
          <w14:ligatures w14:val="standardContextual"/>
        </w:rPr>
        <w:t xml:space="preserve">. </w:t>
      </w:r>
    </w:p>
    <w:p w14:paraId="53691955" w14:textId="77777777" w:rsidR="006B33C6" w:rsidRPr="00092B43" w:rsidRDefault="006B33C6" w:rsidP="00181B18">
      <w:pPr>
        <w:spacing w:after="160"/>
        <w:contextualSpacing/>
        <w:rPr>
          <w:rFonts w:ascii="Verdana" w:hAnsi="Verdana"/>
          <w:b/>
          <w:bCs/>
          <w:kern w:val="2"/>
          <w14:ligatures w14:val="standardContextual"/>
        </w:rPr>
      </w:pPr>
    </w:p>
    <w:p w14:paraId="5B6EDC40" w14:textId="28D678CA" w:rsidR="00092B43" w:rsidRPr="00092B43" w:rsidRDefault="006B33C6" w:rsidP="00092B43">
      <w:pPr>
        <w:spacing w:after="160"/>
        <w:rPr>
          <w:rFonts w:ascii="Verdana" w:hAnsi="Verdana"/>
          <w:b/>
          <w:bCs/>
          <w:kern w:val="2"/>
          <w14:ligatures w14:val="standardContextual"/>
        </w:rPr>
      </w:pPr>
      <w:r>
        <w:rPr>
          <w:rFonts w:ascii="Verdana" w:hAnsi="Verdana"/>
          <w:b/>
          <w:bCs/>
          <w:kern w:val="2"/>
          <w14:ligatures w14:val="standardContextual"/>
        </w:rPr>
        <w:t>5.Be</w:t>
      </w:r>
      <w:r w:rsidR="007002A2">
        <w:rPr>
          <w:rFonts w:ascii="Verdana" w:hAnsi="Verdana"/>
          <w:b/>
          <w:bCs/>
          <w:kern w:val="2"/>
          <w14:ligatures w14:val="standardContextual"/>
        </w:rPr>
        <w:t>ëindiging van d</w:t>
      </w:r>
      <w:r w:rsidR="00092B43" w:rsidRPr="00092B43">
        <w:rPr>
          <w:rFonts w:ascii="Verdana" w:hAnsi="Verdana"/>
          <w:b/>
          <w:bCs/>
          <w:kern w:val="2"/>
          <w14:ligatures w14:val="standardContextual"/>
        </w:rPr>
        <w:t xml:space="preserve">e proefperiode </w:t>
      </w:r>
      <w:r w:rsidR="007002A2">
        <w:rPr>
          <w:rFonts w:ascii="Verdana" w:hAnsi="Verdana"/>
          <w:b/>
          <w:bCs/>
          <w:kern w:val="2"/>
          <w14:ligatures w14:val="standardContextual"/>
        </w:rPr>
        <w:t>duidelijker opnemen in de beleidsregel.</w:t>
      </w:r>
    </w:p>
    <w:p w14:paraId="470459CB" w14:textId="090AD1BC" w:rsidR="00092B43" w:rsidRPr="00092B43" w:rsidRDefault="007002A2" w:rsidP="00092B43">
      <w:pPr>
        <w:spacing w:after="160"/>
        <w:rPr>
          <w:rFonts w:ascii="Verdana" w:hAnsi="Verdana"/>
          <w:kern w:val="2"/>
          <w14:ligatures w14:val="standardContextual"/>
        </w:rPr>
      </w:pPr>
      <w:r>
        <w:rPr>
          <w:rFonts w:ascii="Verdana" w:hAnsi="Verdana"/>
          <w:kern w:val="2"/>
          <w14:ligatures w14:val="standardContextual"/>
        </w:rPr>
        <w:t xml:space="preserve">Toelichting: </w:t>
      </w:r>
      <w:r w:rsidR="00092B43" w:rsidRPr="00092B43">
        <w:rPr>
          <w:rFonts w:ascii="Verdana" w:hAnsi="Verdana"/>
          <w:kern w:val="2"/>
          <w14:ligatures w14:val="standardContextual"/>
        </w:rPr>
        <w:t xml:space="preserve">Weliswaar heeft artikel 5 het karakter van beëindiging, maar er kunnen meer redenen zijn om tot beëindiging over te gaan zoals overlijden, opname in een verzorgingshuis, detentie, enz.    </w:t>
      </w:r>
    </w:p>
    <w:p w14:paraId="0CF592B9" w14:textId="335E5D4A" w:rsidR="00092B43" w:rsidRPr="00092B43" w:rsidRDefault="00092B43" w:rsidP="00092B43">
      <w:pPr>
        <w:spacing w:after="160"/>
        <w:rPr>
          <w:rFonts w:ascii="Verdana" w:hAnsi="Verdana"/>
          <w:kern w:val="2"/>
          <w14:ligatures w14:val="standardContextual"/>
        </w:rPr>
      </w:pPr>
      <w:r w:rsidRPr="00092B43">
        <w:rPr>
          <w:rFonts w:ascii="Verdana" w:hAnsi="Verdana"/>
          <w:kern w:val="2"/>
          <w14:ligatures w14:val="standardContextual"/>
        </w:rPr>
        <w:t xml:space="preserve">Wij adviseren </w:t>
      </w:r>
      <w:r w:rsidR="007002A2">
        <w:rPr>
          <w:rFonts w:ascii="Verdana" w:hAnsi="Verdana"/>
          <w:kern w:val="2"/>
          <w14:ligatures w14:val="standardContextual"/>
        </w:rPr>
        <w:t xml:space="preserve">daarnaast </w:t>
      </w:r>
      <w:r w:rsidRPr="00092B43">
        <w:rPr>
          <w:rFonts w:ascii="Verdana" w:hAnsi="Verdana"/>
          <w:kern w:val="2"/>
          <w14:ligatures w14:val="standardContextual"/>
        </w:rPr>
        <w:t>op te nemen dat, als de kennismakingsperiode eerder dan zes maanden is beëindigd, de uitkeringsgerechtigde(n) dit direct aan de gemeente</w:t>
      </w:r>
      <w:r w:rsidR="007002A2">
        <w:rPr>
          <w:rFonts w:ascii="Verdana" w:hAnsi="Verdana"/>
          <w:kern w:val="2"/>
          <w14:ligatures w14:val="standardContextual"/>
        </w:rPr>
        <w:t>(n)</w:t>
      </w:r>
      <w:r w:rsidRPr="00092B43">
        <w:rPr>
          <w:rFonts w:ascii="Verdana" w:hAnsi="Verdana"/>
          <w:kern w:val="2"/>
          <w14:ligatures w14:val="standardContextual"/>
        </w:rPr>
        <w:t xml:space="preserve"> moet melden.</w:t>
      </w:r>
    </w:p>
    <w:p w14:paraId="29F3B5CA" w14:textId="03219BF9" w:rsidR="00785D05" w:rsidRDefault="007002A2" w:rsidP="00092B43">
      <w:pPr>
        <w:spacing w:after="160"/>
        <w:rPr>
          <w:rFonts w:ascii="Verdana" w:hAnsi="Verdana"/>
          <w:b/>
          <w:bCs/>
          <w:kern w:val="2"/>
          <w14:ligatures w14:val="standardContextual"/>
        </w:rPr>
      </w:pPr>
      <w:r>
        <w:rPr>
          <w:rFonts w:ascii="Verdana" w:hAnsi="Verdana"/>
          <w:b/>
          <w:bCs/>
          <w:kern w:val="2"/>
          <w14:ligatures w14:val="standardContextual"/>
        </w:rPr>
        <w:t>6.</w:t>
      </w:r>
      <w:r w:rsidR="00C219BD">
        <w:rPr>
          <w:rFonts w:ascii="Verdana" w:hAnsi="Verdana"/>
          <w:b/>
          <w:bCs/>
          <w:kern w:val="2"/>
          <w14:ligatures w14:val="standardContextual"/>
        </w:rPr>
        <w:t>Tenslotte</w:t>
      </w:r>
      <w:r w:rsidR="00785D05">
        <w:rPr>
          <w:rFonts w:ascii="Verdana" w:hAnsi="Verdana"/>
          <w:b/>
          <w:bCs/>
          <w:kern w:val="2"/>
          <w14:ligatures w14:val="standardContextual"/>
        </w:rPr>
        <w:t>.</w:t>
      </w:r>
      <w:r w:rsidR="00C219BD">
        <w:rPr>
          <w:rFonts w:ascii="Verdana" w:hAnsi="Verdana"/>
          <w:b/>
          <w:bCs/>
          <w:kern w:val="2"/>
          <w14:ligatures w14:val="standardContextual"/>
        </w:rPr>
        <w:t xml:space="preserve"> </w:t>
      </w:r>
    </w:p>
    <w:p w14:paraId="3044C8B2" w14:textId="3F1529DC" w:rsidR="00092B43" w:rsidRPr="00785D05" w:rsidRDefault="007002A2" w:rsidP="00785D05">
      <w:pPr>
        <w:rPr>
          <w:rFonts w:ascii="Verdana" w:hAnsi="Verdana"/>
          <w:b/>
          <w:bCs/>
          <w:i/>
          <w:iCs/>
          <w:kern w:val="2"/>
          <w14:ligatures w14:val="standardContextual"/>
        </w:rPr>
      </w:pPr>
      <w:r w:rsidRPr="00785D05">
        <w:rPr>
          <w:rFonts w:ascii="Verdana" w:hAnsi="Verdana"/>
          <w:b/>
          <w:bCs/>
          <w:i/>
          <w:iCs/>
          <w:kern w:val="2"/>
          <w14:ligatures w14:val="standardContextual"/>
        </w:rPr>
        <w:t>E</w:t>
      </w:r>
      <w:r w:rsidR="00C219BD" w:rsidRPr="00785D05">
        <w:rPr>
          <w:rFonts w:ascii="Verdana" w:hAnsi="Verdana"/>
          <w:b/>
          <w:bCs/>
          <w:i/>
          <w:iCs/>
          <w:kern w:val="2"/>
          <w14:ligatures w14:val="standardContextual"/>
        </w:rPr>
        <w:t>valuatie</w:t>
      </w:r>
      <w:r w:rsidRPr="00785D05">
        <w:rPr>
          <w:rFonts w:ascii="Verdana" w:hAnsi="Verdana"/>
          <w:b/>
          <w:bCs/>
          <w:i/>
          <w:iCs/>
          <w:kern w:val="2"/>
          <w14:ligatures w14:val="standardContextual"/>
        </w:rPr>
        <w:t>s</w:t>
      </w:r>
      <w:r w:rsidR="00C219BD" w:rsidRPr="00785D05">
        <w:rPr>
          <w:rFonts w:ascii="Verdana" w:hAnsi="Verdana"/>
          <w:b/>
          <w:bCs/>
          <w:i/>
          <w:iCs/>
          <w:kern w:val="2"/>
          <w14:ligatures w14:val="standardContextual"/>
        </w:rPr>
        <w:t>.</w:t>
      </w:r>
    </w:p>
    <w:p w14:paraId="05C02A79" w14:textId="3BFFBB8F" w:rsidR="00785D05" w:rsidRPr="00785D05" w:rsidRDefault="00785D05" w:rsidP="00785D05">
      <w:pPr>
        <w:rPr>
          <w:rFonts w:ascii="Verdana" w:hAnsi="Verdana"/>
          <w:i/>
          <w:iCs/>
          <w:kern w:val="2"/>
          <w14:ligatures w14:val="standardContextual"/>
        </w:rPr>
      </w:pPr>
      <w:r w:rsidRPr="00785D05">
        <w:rPr>
          <w:rFonts w:ascii="Verdana" w:hAnsi="Verdana" w:cs="Arial"/>
          <w:i/>
          <w:iCs/>
          <w:color w:val="222222"/>
          <w:shd w:val="clear" w:color="auto" w:fill="FFFFFF"/>
        </w:rPr>
        <w:t>De adviesraad gaat er van uit dat de pilot aanvangt direct na het vaststellen van de beleidsregels. De periode tot de eerste evaluatie, in het begin van 2025, betreft is dan wel een erg kort. Het is logischer om op te nemen dat de eerste evaluatie x maanden na de start van de pilot zal plaatsvinden.</w:t>
      </w:r>
    </w:p>
    <w:p w14:paraId="0D6440C7" w14:textId="05A9AD98" w:rsidR="00785D05" w:rsidRPr="00785D05" w:rsidRDefault="0030257C" w:rsidP="00785D05">
      <w:pPr>
        <w:spacing w:after="160"/>
        <w:rPr>
          <w:rFonts w:ascii="Verdana" w:hAnsi="Verdana"/>
          <w:i/>
          <w:iCs/>
          <w:kern w:val="2"/>
          <w14:ligatures w14:val="standardContextual"/>
        </w:rPr>
      </w:pPr>
      <w:r w:rsidRPr="00785D05">
        <w:rPr>
          <w:rFonts w:ascii="Verdana" w:hAnsi="Verdana"/>
          <w:i/>
          <w:iCs/>
          <w:kern w:val="2"/>
          <w14:ligatures w14:val="standardContextual"/>
        </w:rPr>
        <w:t>D</w:t>
      </w:r>
      <w:r w:rsidR="007002A2" w:rsidRPr="00785D05">
        <w:rPr>
          <w:rFonts w:ascii="Verdana" w:hAnsi="Verdana"/>
          <w:i/>
          <w:iCs/>
          <w:kern w:val="2"/>
          <w14:ligatures w14:val="standardContextual"/>
        </w:rPr>
        <w:t>e adviesraad</w:t>
      </w:r>
      <w:r w:rsidR="00092B43" w:rsidRPr="00785D05">
        <w:rPr>
          <w:rFonts w:ascii="Verdana" w:hAnsi="Verdana"/>
          <w:i/>
          <w:iCs/>
          <w:kern w:val="2"/>
          <w14:ligatures w14:val="standardContextual"/>
        </w:rPr>
        <w:t xml:space="preserve"> </w:t>
      </w:r>
      <w:r w:rsidRPr="00785D05">
        <w:rPr>
          <w:rFonts w:ascii="Verdana" w:hAnsi="Verdana"/>
          <w:i/>
          <w:iCs/>
          <w:kern w:val="2"/>
          <w14:ligatures w14:val="standardContextual"/>
        </w:rPr>
        <w:t xml:space="preserve">gaat er van uit dat zij </w:t>
      </w:r>
      <w:r w:rsidR="00092B43" w:rsidRPr="00785D05">
        <w:rPr>
          <w:rFonts w:ascii="Verdana" w:hAnsi="Verdana"/>
          <w:i/>
          <w:iCs/>
          <w:kern w:val="2"/>
          <w14:ligatures w14:val="standardContextual"/>
        </w:rPr>
        <w:t xml:space="preserve">tijdig de tussen- en eindrapportage van GR IJsselgemeenten </w:t>
      </w:r>
      <w:r w:rsidR="007002A2" w:rsidRPr="00785D05">
        <w:rPr>
          <w:rFonts w:ascii="Verdana" w:hAnsi="Verdana"/>
          <w:i/>
          <w:iCs/>
          <w:kern w:val="2"/>
          <w14:ligatures w14:val="standardContextual"/>
        </w:rPr>
        <w:t>over Zuidplas</w:t>
      </w:r>
      <w:r w:rsidR="00092B43" w:rsidRPr="00785D05">
        <w:rPr>
          <w:rFonts w:ascii="Verdana" w:hAnsi="Verdana"/>
          <w:i/>
          <w:iCs/>
          <w:kern w:val="2"/>
          <w14:ligatures w14:val="standardContextual"/>
        </w:rPr>
        <w:t xml:space="preserve"> ontvang</w:t>
      </w:r>
      <w:r w:rsidR="007002A2" w:rsidRPr="00785D05">
        <w:rPr>
          <w:rFonts w:ascii="Verdana" w:hAnsi="Verdana"/>
          <w:i/>
          <w:iCs/>
          <w:kern w:val="2"/>
          <w14:ligatures w14:val="standardContextual"/>
        </w:rPr>
        <w:t>t</w:t>
      </w:r>
      <w:r w:rsidR="00092B43" w:rsidRPr="00785D05">
        <w:rPr>
          <w:rFonts w:ascii="Verdana" w:hAnsi="Verdana"/>
          <w:i/>
          <w:iCs/>
          <w:kern w:val="2"/>
          <w14:ligatures w14:val="standardContextual"/>
        </w:rPr>
        <w:t xml:space="preserve"> om hier zo nodig verder advies op te geven. </w:t>
      </w:r>
    </w:p>
    <w:p w14:paraId="07F24982" w14:textId="77777777" w:rsidR="007002A2" w:rsidRDefault="007002A2" w:rsidP="00092B43">
      <w:pPr>
        <w:spacing w:after="160"/>
        <w:rPr>
          <w:rFonts w:ascii="Verdana" w:hAnsi="Verdana"/>
          <w:b/>
          <w:bCs/>
          <w:kern w:val="2"/>
          <w14:ligatures w14:val="standardContextual"/>
        </w:rPr>
      </w:pPr>
    </w:p>
    <w:p w14:paraId="44BD6A16" w14:textId="1AC162A6" w:rsidR="00092B43" w:rsidRPr="00092B43" w:rsidRDefault="00092B43" w:rsidP="00092B43">
      <w:pPr>
        <w:spacing w:after="160"/>
        <w:rPr>
          <w:rFonts w:ascii="Verdana" w:hAnsi="Verdana"/>
          <w:b/>
          <w:bCs/>
          <w:kern w:val="2"/>
          <w14:ligatures w14:val="standardContextual"/>
        </w:rPr>
      </w:pPr>
      <w:r w:rsidRPr="00092B43">
        <w:rPr>
          <w:rFonts w:ascii="Verdana" w:hAnsi="Verdana"/>
          <w:b/>
          <w:bCs/>
          <w:kern w:val="2"/>
          <w14:ligatures w14:val="standardContextual"/>
        </w:rPr>
        <w:t>Artikelsgewijze opmerkingen</w:t>
      </w:r>
    </w:p>
    <w:p w14:paraId="319B95A0" w14:textId="77777777" w:rsidR="00092B43" w:rsidRPr="00092B43" w:rsidRDefault="00092B43" w:rsidP="00092B43">
      <w:pPr>
        <w:spacing w:after="160"/>
        <w:rPr>
          <w:rFonts w:ascii="Verdana" w:hAnsi="Verdana"/>
          <w:b/>
          <w:bCs/>
          <w:kern w:val="2"/>
          <w14:ligatures w14:val="standardContextual"/>
        </w:rPr>
      </w:pPr>
      <w:r w:rsidRPr="00092B43">
        <w:rPr>
          <w:rFonts w:ascii="Verdana" w:hAnsi="Verdana"/>
          <w:b/>
          <w:bCs/>
          <w:kern w:val="2"/>
          <w14:ligatures w14:val="standardContextual"/>
        </w:rPr>
        <w:t>Artikel 1</w:t>
      </w:r>
    </w:p>
    <w:p w14:paraId="38C7E77A" w14:textId="0702927E" w:rsidR="00092B43" w:rsidRPr="00092B43" w:rsidRDefault="00092B43" w:rsidP="00092B43">
      <w:pPr>
        <w:spacing w:after="160"/>
        <w:rPr>
          <w:rFonts w:ascii="Verdana" w:hAnsi="Verdana"/>
          <w:kern w:val="2"/>
          <w14:ligatures w14:val="standardContextual"/>
        </w:rPr>
      </w:pPr>
      <w:r w:rsidRPr="00092B43">
        <w:rPr>
          <w:rFonts w:ascii="Verdana" w:hAnsi="Verdana"/>
          <w:kern w:val="2"/>
          <w14:ligatures w14:val="standardContextual"/>
        </w:rPr>
        <w:t xml:space="preserve">Lid 1b, het laatste deel; duidelijker als de tekst luidt “…. Voor de </w:t>
      </w:r>
      <w:r w:rsidRPr="00092B43">
        <w:rPr>
          <w:rFonts w:ascii="Verdana" w:hAnsi="Verdana"/>
          <w:i/>
          <w:iCs/>
          <w:kern w:val="2"/>
          <w14:ligatures w14:val="standardContextual"/>
        </w:rPr>
        <w:t>hoogte</w:t>
      </w:r>
      <w:r w:rsidRPr="00092B43">
        <w:rPr>
          <w:rFonts w:ascii="Verdana" w:hAnsi="Verdana"/>
          <w:kern w:val="2"/>
          <w14:ligatures w14:val="standardContextual"/>
        </w:rPr>
        <w:t xml:space="preserve"> van de uitkering.”</w:t>
      </w:r>
    </w:p>
    <w:p w14:paraId="680810AE" w14:textId="77777777" w:rsidR="00092B43" w:rsidRPr="00092B43" w:rsidRDefault="00092B43" w:rsidP="00092B43">
      <w:pPr>
        <w:spacing w:after="160"/>
        <w:rPr>
          <w:rFonts w:ascii="Verdana" w:hAnsi="Verdana"/>
          <w:b/>
          <w:bCs/>
          <w:kern w:val="2"/>
          <w14:ligatures w14:val="standardContextual"/>
        </w:rPr>
      </w:pPr>
      <w:r w:rsidRPr="00092B43">
        <w:rPr>
          <w:rFonts w:ascii="Verdana" w:hAnsi="Verdana"/>
          <w:b/>
          <w:bCs/>
          <w:kern w:val="2"/>
          <w14:ligatures w14:val="standardContextual"/>
        </w:rPr>
        <w:t>Artikel 2</w:t>
      </w:r>
    </w:p>
    <w:p w14:paraId="1874C97E" w14:textId="77777777" w:rsidR="00092B43" w:rsidRPr="00092B43" w:rsidRDefault="00092B43" w:rsidP="00092B43">
      <w:pPr>
        <w:spacing w:after="160"/>
        <w:rPr>
          <w:rFonts w:ascii="Verdana" w:hAnsi="Verdana"/>
          <w:kern w:val="2"/>
          <w14:ligatures w14:val="standardContextual"/>
        </w:rPr>
      </w:pPr>
      <w:r w:rsidRPr="00092B43">
        <w:rPr>
          <w:rFonts w:ascii="Verdana" w:hAnsi="Verdana"/>
          <w:kern w:val="2"/>
          <w14:ligatures w14:val="standardContextual"/>
        </w:rPr>
        <w:t>Lid 4; er kunnen situaties voorkomen, waar bij strikte toepassing van dit artikel onbillijkheid kan ontstaan. Daarom de laatste zin aanvullen met: “</w:t>
      </w:r>
      <w:proofErr w:type="gramStart"/>
      <w:r w:rsidRPr="00092B43">
        <w:rPr>
          <w:rFonts w:ascii="Verdana" w:hAnsi="Verdana"/>
          <w:kern w:val="2"/>
          <w14:ligatures w14:val="standardContextual"/>
        </w:rPr>
        <w:t>behoudens</w:t>
      </w:r>
      <w:proofErr w:type="gramEnd"/>
      <w:r w:rsidRPr="00092B43">
        <w:rPr>
          <w:rFonts w:ascii="Verdana" w:hAnsi="Verdana"/>
          <w:kern w:val="2"/>
          <w14:ligatures w14:val="standardContextual"/>
        </w:rPr>
        <w:t xml:space="preserve"> </w:t>
      </w:r>
      <w:r w:rsidRPr="00092B43">
        <w:rPr>
          <w:rFonts w:ascii="Verdana" w:hAnsi="Verdana"/>
          <w:kern w:val="2"/>
          <w14:ligatures w14:val="standardContextual"/>
        </w:rPr>
        <w:lastRenderedPageBreak/>
        <w:t xml:space="preserve">bijzondere omstandigheden. Het College van Burgemeester en Wethouders is bevoegd om hierover een beslissing te nemen”. </w:t>
      </w:r>
    </w:p>
    <w:p w14:paraId="536297ED" w14:textId="77777777" w:rsidR="00092B43" w:rsidRPr="00092B43" w:rsidRDefault="00092B43" w:rsidP="00092B43">
      <w:pPr>
        <w:spacing w:after="160"/>
        <w:rPr>
          <w:rFonts w:ascii="Verdana" w:hAnsi="Verdana"/>
          <w:kern w:val="2"/>
          <w14:ligatures w14:val="standardContextual"/>
        </w:rPr>
      </w:pPr>
      <w:r w:rsidRPr="00092B43">
        <w:rPr>
          <w:rFonts w:ascii="Verdana" w:hAnsi="Verdana"/>
          <w:kern w:val="2"/>
          <w14:ligatures w14:val="standardContextual"/>
        </w:rPr>
        <w:t>Wij adviseren om in die situaties de menselijke maat meer gewicht te geven dan een strikte toepassing van de regels. Als de situatie niet geheel volgens de opgestelde beleidsregels is dan dient voorlegging aan het College van Burgemeester en Wethouders plaats te vinden, die daarover een beslissing neemt.</w:t>
      </w:r>
    </w:p>
    <w:p w14:paraId="086B3EEF" w14:textId="5A15C518" w:rsidR="00092B43" w:rsidRDefault="00092B43" w:rsidP="00092B43">
      <w:pPr>
        <w:spacing w:after="160"/>
        <w:rPr>
          <w:rFonts w:ascii="Verdana" w:hAnsi="Verdana"/>
          <w:kern w:val="2"/>
          <w14:ligatures w14:val="standardContextual"/>
        </w:rPr>
      </w:pPr>
      <w:r w:rsidRPr="00092B43">
        <w:rPr>
          <w:rFonts w:ascii="Verdana" w:hAnsi="Verdana"/>
          <w:kern w:val="2"/>
          <w14:ligatures w14:val="standardContextual"/>
        </w:rPr>
        <w:t>Lid 6 en 7; De kennismakingsperiode is opgeknipt in twee periodes van drie maanden. In de toelichting wordt niet duidelijk waarom dit is gedaan. Deze fasering genereert extra werk voor de uitkeringsgerechtigde(n) en voor de gemeente. Bovendien bestaat het risico, dat vergeten wordt om (tijdig) verlenging aan te bieden. Wij adviseren daarom om de regeling in één keer voor de gehele periode van zes maanden toe te kennen.</w:t>
      </w:r>
    </w:p>
    <w:p w14:paraId="77CB7EF9" w14:textId="49535E6D" w:rsidR="00785D05" w:rsidRPr="00785D05" w:rsidRDefault="00785D05" w:rsidP="00785D05">
      <w:pPr>
        <w:shd w:val="clear" w:color="auto" w:fill="FFFFFF"/>
        <w:spacing w:line="240" w:lineRule="auto"/>
        <w:rPr>
          <w:rFonts w:ascii="Calibri" w:eastAsia="Times New Roman" w:hAnsi="Calibri" w:cs="Calibri"/>
          <w:i/>
          <w:iCs/>
          <w:color w:val="000000"/>
          <w:sz w:val="24"/>
          <w:szCs w:val="24"/>
          <w:lang w:eastAsia="nl-NL"/>
        </w:rPr>
      </w:pPr>
      <w:proofErr w:type="gramStart"/>
      <w:r w:rsidRPr="00785D05">
        <w:rPr>
          <w:rFonts w:ascii="Calibri" w:eastAsia="Times New Roman" w:hAnsi="Calibri" w:cs="Calibri"/>
          <w:i/>
          <w:iCs/>
          <w:color w:val="000000"/>
          <w:sz w:val="24"/>
          <w:szCs w:val="24"/>
          <w:lang w:eastAsia="nl-NL"/>
        </w:rPr>
        <w:t>lid</w:t>
      </w:r>
      <w:proofErr w:type="gramEnd"/>
      <w:r w:rsidRPr="00785D05">
        <w:rPr>
          <w:rFonts w:ascii="Calibri" w:eastAsia="Times New Roman" w:hAnsi="Calibri" w:cs="Calibri"/>
          <w:i/>
          <w:iCs/>
          <w:color w:val="000000"/>
          <w:sz w:val="24"/>
          <w:szCs w:val="24"/>
          <w:lang w:eastAsia="nl-NL"/>
        </w:rPr>
        <w:t xml:space="preserve"> 8:   'Gedurende de kennismakingsperiode behoudt de uitkeringsgerechtigde de uitkering naar de norm (Participatiewet) dan wel grondslag (</w:t>
      </w:r>
      <w:proofErr w:type="spellStart"/>
      <w:r w:rsidRPr="00785D05">
        <w:rPr>
          <w:rFonts w:ascii="Calibri" w:eastAsia="Times New Roman" w:hAnsi="Calibri" w:cs="Calibri"/>
          <w:i/>
          <w:iCs/>
          <w:color w:val="000000"/>
          <w:sz w:val="24"/>
          <w:szCs w:val="24"/>
          <w:lang w:eastAsia="nl-NL"/>
        </w:rPr>
        <w:t>Ioaw</w:t>
      </w:r>
      <w:proofErr w:type="spellEnd"/>
      <w:r w:rsidRPr="00785D05">
        <w:rPr>
          <w:rFonts w:ascii="Calibri" w:eastAsia="Times New Roman" w:hAnsi="Calibri" w:cs="Calibri"/>
          <w:i/>
          <w:iCs/>
          <w:color w:val="000000"/>
          <w:sz w:val="24"/>
          <w:szCs w:val="24"/>
          <w:lang w:eastAsia="nl-NL"/>
        </w:rPr>
        <w:t>/z) die de uitkeringsgerechtigde ontving vóór de datum van toekenning van de kennismakingsperiode, tenzij deze norm/grondslag wijzigt wegens andere omstandigheden dan het samenwonen op proef.'</w:t>
      </w:r>
    </w:p>
    <w:p w14:paraId="54D30700" w14:textId="32303807" w:rsidR="00785D05" w:rsidRPr="00785D05" w:rsidRDefault="00785D05" w:rsidP="00785D05">
      <w:pPr>
        <w:shd w:val="clear" w:color="auto" w:fill="FFFFFF"/>
        <w:spacing w:line="240" w:lineRule="auto"/>
        <w:rPr>
          <w:rFonts w:ascii="Calibri" w:eastAsia="Times New Roman" w:hAnsi="Calibri" w:cs="Calibri"/>
          <w:i/>
          <w:iCs/>
          <w:color w:val="000000"/>
          <w:sz w:val="24"/>
          <w:szCs w:val="24"/>
          <w:lang w:eastAsia="nl-NL"/>
        </w:rPr>
      </w:pPr>
      <w:r>
        <w:rPr>
          <w:rFonts w:ascii="Calibri" w:eastAsia="Times New Roman" w:hAnsi="Calibri" w:cs="Calibri"/>
          <w:i/>
          <w:iCs/>
          <w:color w:val="000000"/>
          <w:sz w:val="24"/>
          <w:szCs w:val="24"/>
          <w:lang w:eastAsia="nl-NL"/>
        </w:rPr>
        <w:t>B</w:t>
      </w:r>
      <w:r w:rsidRPr="00785D05">
        <w:rPr>
          <w:rFonts w:ascii="Calibri" w:eastAsia="Times New Roman" w:hAnsi="Calibri" w:cs="Calibri"/>
          <w:i/>
          <w:iCs/>
          <w:color w:val="000000"/>
          <w:sz w:val="24"/>
          <w:szCs w:val="24"/>
          <w:lang w:eastAsia="nl-NL"/>
        </w:rPr>
        <w:t xml:space="preserve">etekent </w:t>
      </w:r>
      <w:r>
        <w:rPr>
          <w:rFonts w:ascii="Calibri" w:eastAsia="Times New Roman" w:hAnsi="Calibri" w:cs="Calibri"/>
          <w:i/>
          <w:iCs/>
          <w:color w:val="000000"/>
          <w:sz w:val="24"/>
          <w:szCs w:val="24"/>
          <w:lang w:eastAsia="nl-NL"/>
        </w:rPr>
        <w:t>dit</w:t>
      </w:r>
      <w:r w:rsidRPr="00785D05">
        <w:rPr>
          <w:rFonts w:ascii="Calibri" w:eastAsia="Times New Roman" w:hAnsi="Calibri" w:cs="Calibri"/>
          <w:i/>
          <w:iCs/>
          <w:color w:val="000000"/>
          <w:sz w:val="24"/>
          <w:szCs w:val="24"/>
          <w:lang w:eastAsia="nl-NL"/>
        </w:rPr>
        <w:t xml:space="preserve"> dat als één van beide uitkeringsgerechtigden een baan vindt tijdens deze kennismakingsperiode, de kostendelersnorm gaat gelden</w:t>
      </w:r>
      <w:r>
        <w:rPr>
          <w:rFonts w:ascii="Calibri" w:eastAsia="Times New Roman" w:hAnsi="Calibri" w:cs="Calibri"/>
          <w:i/>
          <w:iCs/>
          <w:color w:val="000000"/>
          <w:sz w:val="24"/>
          <w:szCs w:val="24"/>
          <w:lang w:eastAsia="nl-NL"/>
        </w:rPr>
        <w:t>?</w:t>
      </w:r>
      <w:r w:rsidRPr="00785D05">
        <w:rPr>
          <w:rFonts w:ascii="Calibri" w:eastAsia="Times New Roman" w:hAnsi="Calibri" w:cs="Calibri"/>
          <w:i/>
          <w:iCs/>
          <w:color w:val="000000"/>
          <w:sz w:val="24"/>
          <w:szCs w:val="24"/>
          <w:lang w:eastAsia="nl-NL"/>
        </w:rPr>
        <w:t xml:space="preserve"> Wordt hiermee geen drempel opgeworpen om tijdens deze periode een betaalde baan te aanvaarden? </w:t>
      </w:r>
      <w:r>
        <w:rPr>
          <w:rFonts w:ascii="Calibri" w:eastAsia="Times New Roman" w:hAnsi="Calibri" w:cs="Calibri"/>
          <w:i/>
          <w:iCs/>
          <w:color w:val="000000"/>
          <w:sz w:val="24"/>
          <w:szCs w:val="24"/>
          <w:lang w:eastAsia="nl-NL"/>
        </w:rPr>
        <w:t>I</w:t>
      </w:r>
      <w:r w:rsidRPr="00785D05">
        <w:rPr>
          <w:rFonts w:ascii="Calibri" w:eastAsia="Times New Roman" w:hAnsi="Calibri" w:cs="Calibri"/>
          <w:i/>
          <w:iCs/>
          <w:color w:val="000000"/>
          <w:sz w:val="24"/>
          <w:szCs w:val="24"/>
          <w:lang w:eastAsia="nl-NL"/>
        </w:rPr>
        <w:t>s dat de bedoeling?</w:t>
      </w:r>
    </w:p>
    <w:p w14:paraId="51661A98" w14:textId="77777777" w:rsidR="00785D05" w:rsidRPr="00092B43" w:rsidRDefault="00785D05" w:rsidP="00092B43">
      <w:pPr>
        <w:spacing w:after="160"/>
        <w:rPr>
          <w:rFonts w:ascii="Verdana" w:hAnsi="Verdana"/>
          <w:kern w:val="2"/>
          <w14:ligatures w14:val="standardContextual"/>
        </w:rPr>
      </w:pPr>
    </w:p>
    <w:p w14:paraId="155A1684" w14:textId="77777777" w:rsidR="00092B43" w:rsidRPr="00092B43" w:rsidRDefault="00092B43" w:rsidP="00092B43">
      <w:pPr>
        <w:spacing w:after="160"/>
        <w:rPr>
          <w:rFonts w:ascii="Verdana" w:hAnsi="Verdana"/>
          <w:b/>
          <w:bCs/>
          <w:kern w:val="2"/>
          <w14:ligatures w14:val="standardContextual"/>
        </w:rPr>
      </w:pPr>
      <w:r w:rsidRPr="00092B43">
        <w:rPr>
          <w:rFonts w:ascii="Verdana" w:hAnsi="Verdana"/>
          <w:b/>
          <w:bCs/>
          <w:kern w:val="2"/>
          <w14:ligatures w14:val="standardContextual"/>
        </w:rPr>
        <w:t>Artikel 3</w:t>
      </w:r>
    </w:p>
    <w:p w14:paraId="3C1E8891" w14:textId="77777777" w:rsidR="00092B43" w:rsidRPr="00092B43" w:rsidRDefault="00092B43" w:rsidP="00092B43">
      <w:pPr>
        <w:spacing w:after="160"/>
        <w:rPr>
          <w:rFonts w:ascii="Verdana" w:hAnsi="Verdana"/>
          <w:kern w:val="2"/>
          <w14:ligatures w14:val="standardContextual"/>
        </w:rPr>
      </w:pPr>
      <w:r w:rsidRPr="00092B43">
        <w:rPr>
          <w:rFonts w:ascii="Verdana" w:hAnsi="Verdana"/>
          <w:kern w:val="2"/>
          <w14:ligatures w14:val="standardContextual"/>
        </w:rPr>
        <w:t>Lid 2; in plaats van de woorden “de andere”- ze passen niet in dit verband – vinden wij “één van de twee” duidelijker.</w:t>
      </w:r>
    </w:p>
    <w:p w14:paraId="7A69E881" w14:textId="4841B24E" w:rsidR="00092B43" w:rsidRPr="00092B43" w:rsidRDefault="00092B43" w:rsidP="00092B43">
      <w:pPr>
        <w:spacing w:after="160"/>
        <w:rPr>
          <w:rFonts w:ascii="Verdana" w:hAnsi="Verdana"/>
          <w:kern w:val="2"/>
          <w14:ligatures w14:val="standardContextual"/>
        </w:rPr>
      </w:pPr>
      <w:r w:rsidRPr="00092B43">
        <w:rPr>
          <w:rFonts w:ascii="Verdana" w:hAnsi="Verdana"/>
          <w:kern w:val="2"/>
          <w14:ligatures w14:val="standardContextual"/>
        </w:rPr>
        <w:t>Lid 3; vanaf dit lid wordt de term ”belanghebbenden” gebezigd. Hiermee worden toch de uitkeringsgerechtigden bedoeld? Wij adviseren om alleen te spreken over uitkeringsgerechtigden.</w:t>
      </w:r>
    </w:p>
    <w:p w14:paraId="4C09A828" w14:textId="77777777" w:rsidR="00092B43" w:rsidRPr="00092B43" w:rsidRDefault="00092B43" w:rsidP="00092B43">
      <w:pPr>
        <w:spacing w:after="160"/>
        <w:rPr>
          <w:rFonts w:ascii="Verdana" w:hAnsi="Verdana"/>
          <w:kern w:val="2"/>
          <w14:ligatures w14:val="standardContextual"/>
        </w:rPr>
      </w:pPr>
      <w:r w:rsidRPr="00092B43">
        <w:rPr>
          <w:rFonts w:ascii="Verdana" w:hAnsi="Verdana"/>
          <w:kern w:val="2"/>
          <w14:ligatures w14:val="standardContextual"/>
        </w:rPr>
        <w:t>Zoals hierboven al is opgemerkt, dienen de gevolgen van het opzeggen van de huurwoning (zoals in de toelichting vermeld) in de beleidsregels te worden opgenomen.</w:t>
      </w:r>
    </w:p>
    <w:p w14:paraId="2984D3C9" w14:textId="77777777" w:rsidR="00092B43" w:rsidRPr="00092B43" w:rsidRDefault="00092B43" w:rsidP="00092B43">
      <w:pPr>
        <w:spacing w:after="160"/>
        <w:rPr>
          <w:rFonts w:ascii="Verdana" w:hAnsi="Verdana"/>
          <w:kern w:val="2"/>
          <w14:ligatures w14:val="standardContextual"/>
        </w:rPr>
      </w:pPr>
      <w:r w:rsidRPr="00092B43">
        <w:rPr>
          <w:rFonts w:ascii="Verdana" w:hAnsi="Verdana"/>
          <w:kern w:val="2"/>
          <w14:ligatures w14:val="standardContextual"/>
        </w:rPr>
        <w:t>Lid 6; ons is niet duidelijk of, wat de periode van onderbreking betreft, de totale duur (zes maanden) wordt verlengd. Er staat nu “meetelt voor de resterende periode”. Wij adviseren om dit duidelijker te omschrijven.</w:t>
      </w:r>
    </w:p>
    <w:p w14:paraId="67BD83E9" w14:textId="77777777" w:rsidR="00092B43" w:rsidRPr="00092B43" w:rsidRDefault="00092B43" w:rsidP="00092B43">
      <w:pPr>
        <w:spacing w:after="160"/>
        <w:rPr>
          <w:rFonts w:ascii="Verdana" w:hAnsi="Verdana"/>
          <w:b/>
          <w:bCs/>
          <w:kern w:val="2"/>
          <w14:ligatures w14:val="standardContextual"/>
        </w:rPr>
      </w:pPr>
      <w:r w:rsidRPr="00092B43">
        <w:rPr>
          <w:rFonts w:ascii="Verdana" w:hAnsi="Verdana"/>
          <w:b/>
          <w:bCs/>
          <w:kern w:val="2"/>
          <w14:ligatures w14:val="standardContextual"/>
        </w:rPr>
        <w:t>Artikel 4</w:t>
      </w:r>
    </w:p>
    <w:p w14:paraId="6C7A5CD4" w14:textId="15053891" w:rsidR="00092B43" w:rsidRPr="00092B43" w:rsidRDefault="00092B43" w:rsidP="00092B43">
      <w:pPr>
        <w:spacing w:after="160"/>
        <w:rPr>
          <w:rFonts w:ascii="Verdana" w:hAnsi="Verdana"/>
          <w:kern w:val="2"/>
          <w14:ligatures w14:val="standardContextual"/>
        </w:rPr>
      </w:pPr>
      <w:r w:rsidRPr="00092B43">
        <w:rPr>
          <w:rFonts w:ascii="Verdana" w:hAnsi="Verdana"/>
          <w:kern w:val="2"/>
          <w14:ligatures w14:val="standardContextual"/>
        </w:rPr>
        <w:t>In dit artikel zijn de uitsluitingen onder a tot en met g opgenomen om voor de kennismakingsperiode in aanmerking te komen.</w:t>
      </w:r>
    </w:p>
    <w:p w14:paraId="2D483364" w14:textId="77777777" w:rsidR="00092B43" w:rsidRPr="00092B43" w:rsidRDefault="00092B43" w:rsidP="00092B43">
      <w:pPr>
        <w:spacing w:after="160"/>
        <w:rPr>
          <w:rFonts w:ascii="Verdana" w:hAnsi="Verdana"/>
          <w:kern w:val="2"/>
          <w14:ligatures w14:val="standardContextual"/>
        </w:rPr>
      </w:pPr>
      <w:r w:rsidRPr="00092B43">
        <w:rPr>
          <w:rFonts w:ascii="Verdana" w:hAnsi="Verdana"/>
          <w:kern w:val="2"/>
          <w14:ligatures w14:val="standardContextual"/>
        </w:rPr>
        <w:t xml:space="preserve">Voor het geven van maatwerk aan uitkeringsgerechtigden en het borgen van gelijke behandeling is het gewenst om bij dit artikel een aanvulling op te nemen. </w:t>
      </w:r>
    </w:p>
    <w:p w14:paraId="45E85F44" w14:textId="77777777" w:rsidR="00092B43" w:rsidRPr="00092B43" w:rsidRDefault="00092B43" w:rsidP="00092B43">
      <w:pPr>
        <w:spacing w:after="160"/>
        <w:rPr>
          <w:rFonts w:ascii="Verdana" w:hAnsi="Verdana"/>
          <w:kern w:val="2"/>
          <w14:ligatures w14:val="standardContextual"/>
        </w:rPr>
      </w:pPr>
      <w:r w:rsidRPr="00092B43">
        <w:rPr>
          <w:rFonts w:ascii="Verdana" w:hAnsi="Verdana"/>
          <w:kern w:val="2"/>
          <w14:ligatures w14:val="standardContextual"/>
        </w:rPr>
        <w:t xml:space="preserve">Wij adviseren onder h op te nemen: In alle situaties die voor mogelijke uitsluiting voor een kennismakingsperiode in aanmerking te komen moet voorlegging aan </w:t>
      </w:r>
      <w:r w:rsidRPr="00092B43">
        <w:rPr>
          <w:rFonts w:ascii="Verdana" w:hAnsi="Verdana"/>
          <w:kern w:val="2"/>
          <w14:ligatures w14:val="standardContextual"/>
        </w:rPr>
        <w:lastRenderedPageBreak/>
        <w:t>het College van Burgemeester en Wethouders plaatsvinden om hierover een beslissing te nemen.</w:t>
      </w:r>
    </w:p>
    <w:p w14:paraId="7E9B88AB" w14:textId="77777777" w:rsidR="00092B43" w:rsidRPr="00092B43" w:rsidRDefault="00092B43" w:rsidP="00092B43">
      <w:pPr>
        <w:spacing w:after="160"/>
        <w:rPr>
          <w:rFonts w:ascii="Verdana" w:hAnsi="Verdana"/>
          <w:kern w:val="2"/>
          <w14:ligatures w14:val="standardContextual"/>
        </w:rPr>
      </w:pPr>
      <w:r w:rsidRPr="00092B43">
        <w:rPr>
          <w:rFonts w:ascii="Verdana" w:hAnsi="Verdana"/>
          <w:kern w:val="2"/>
          <w14:ligatures w14:val="standardContextual"/>
        </w:rPr>
        <w:t>Lid b; het is ons niet duidelijk, waarom deze voorwaarde (met betrekking tot het eerder gehuwd zijn) wordt gehanteerd.</w:t>
      </w:r>
    </w:p>
    <w:p w14:paraId="2FD70793" w14:textId="77777777" w:rsidR="00092B43" w:rsidRPr="00092B43" w:rsidRDefault="00092B43" w:rsidP="00092B43">
      <w:pPr>
        <w:spacing w:after="160"/>
        <w:rPr>
          <w:rFonts w:ascii="Verdana" w:hAnsi="Verdana"/>
          <w:kern w:val="2"/>
          <w:sz w:val="20"/>
          <w:szCs w:val="20"/>
          <w14:ligatures w14:val="standardContextual"/>
        </w:rPr>
      </w:pPr>
    </w:p>
    <w:p w14:paraId="603DAE36" w14:textId="04BCB959" w:rsidR="00EF145B" w:rsidRDefault="00EF145B" w:rsidP="00EF145B">
      <w:pPr>
        <w:rPr>
          <w:rFonts w:ascii="Verdana" w:hAnsi="Verdana"/>
        </w:rPr>
      </w:pPr>
      <w:r w:rsidRPr="00EF145B">
        <w:rPr>
          <w:rFonts w:ascii="Verdana" w:hAnsi="Verdana"/>
        </w:rPr>
        <w:t>Het advies is na schriftelijke raadpleging van de leden vastgesteld door het dagelijks bestuur op</w:t>
      </w:r>
      <w:r>
        <w:rPr>
          <w:rFonts w:ascii="Verdana" w:hAnsi="Verdana"/>
        </w:rPr>
        <w:t xml:space="preserve"> </w:t>
      </w:r>
      <w:r w:rsidR="006300B3">
        <w:rPr>
          <w:rFonts w:ascii="Verdana" w:hAnsi="Verdana"/>
        </w:rPr>
        <w:t>23 augustus 2024.</w:t>
      </w:r>
    </w:p>
    <w:p w14:paraId="0BE6DACF" w14:textId="77777777" w:rsidR="006300B3" w:rsidRDefault="006300B3" w:rsidP="00EF145B">
      <w:pPr>
        <w:rPr>
          <w:rFonts w:ascii="Verdana" w:hAnsi="Verdana"/>
        </w:rPr>
      </w:pPr>
    </w:p>
    <w:p w14:paraId="78FC8EFB" w14:textId="77777777" w:rsidR="006300B3" w:rsidRDefault="006300B3" w:rsidP="006300B3">
      <w:pPr>
        <w:rPr>
          <w:rFonts w:ascii="Verdana" w:hAnsi="Verdana" w:cs="Arial"/>
        </w:rPr>
      </w:pPr>
      <w:r>
        <w:rPr>
          <w:rFonts w:ascii="Verdana" w:hAnsi="Verdana" w:cs="Arial"/>
          <w:noProof/>
        </w:rPr>
        <mc:AlternateContent>
          <mc:Choice Requires="wpi">
            <w:drawing>
              <wp:anchor distT="0" distB="0" distL="114300" distR="114300" simplePos="0" relativeHeight="251659264" behindDoc="0" locked="0" layoutInCell="1" allowOverlap="1" wp14:anchorId="2422DC53" wp14:editId="686B256E">
                <wp:simplePos x="0" y="0"/>
                <wp:positionH relativeFrom="column">
                  <wp:posOffset>2986405</wp:posOffset>
                </wp:positionH>
                <wp:positionV relativeFrom="paragraph">
                  <wp:posOffset>354330</wp:posOffset>
                </wp:positionV>
                <wp:extent cx="952500" cy="617220"/>
                <wp:effectExtent l="38100" t="57150" r="19050" b="49530"/>
                <wp:wrapNone/>
                <wp:docPr id="2" name="Inkt 2"/>
                <wp:cNvGraphicFramePr/>
                <a:graphic xmlns:a="http://schemas.openxmlformats.org/drawingml/2006/main">
                  <a:graphicData uri="http://schemas.microsoft.com/office/word/2010/wordprocessingInk">
                    <w14:contentPart bwMode="auto" r:id="rId6">
                      <w14:nvContentPartPr>
                        <w14:cNvContentPartPr/>
                      </w14:nvContentPartPr>
                      <w14:xfrm>
                        <a:off x="0" y="0"/>
                        <a:ext cx="952500" cy="617220"/>
                      </w14:xfrm>
                    </w14:contentPart>
                  </a:graphicData>
                </a:graphic>
                <wp14:sizeRelH relativeFrom="margin">
                  <wp14:pctWidth>0</wp14:pctWidth>
                </wp14:sizeRelH>
                <wp14:sizeRelV relativeFrom="margin">
                  <wp14:pctHeight>0</wp14:pctHeight>
                </wp14:sizeRelV>
              </wp:anchor>
            </w:drawing>
          </mc:Choice>
          <mc:Fallback>
            <w:pict>
              <v:shapetype w14:anchorId="7C4403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2" o:spid="_x0000_s1026" type="#_x0000_t75" style="position:absolute;margin-left:234.45pt;margin-top:27.2pt;width:76.4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">
                <v:imagedata r:id="rId7" o:title=""/>
              </v:shape>
            </w:pict>
          </mc:Fallback>
        </mc:AlternateContent>
      </w:r>
      <w:r>
        <w:rPr>
          <w:noProof/>
        </w:rPr>
        <w:drawing>
          <wp:inline distT="0" distB="0" distL="0" distR="0" wp14:anchorId="7187DF86" wp14:editId="4521943C">
            <wp:extent cx="954405" cy="801370"/>
            <wp:effectExtent l="0" t="0" r="0" b="0"/>
            <wp:docPr id="4" name="Afbeelding 4" descr="Afbeelding met tekening, schets, Kinderkunst, Lijnillustratie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ening, schets, Kinderkunst, Lijnillustraties&#10;&#10;Automatisch gegenereerde beschrijving"/>
                    <pic:cNvPicPr>
                      <a:picLocks noChangeAspect="1"/>
                    </pic:cNvPicPr>
                  </pic:nvPicPr>
                  <pic:blipFill>
                    <a:blip r:embed="rId8"/>
                    <a:stretch>
                      <a:fillRect/>
                    </a:stretch>
                  </pic:blipFill>
                  <pic:spPr>
                    <a:xfrm>
                      <a:off x="0" y="0"/>
                      <a:ext cx="954405" cy="801370"/>
                    </a:xfrm>
                    <a:prstGeom prst="rect">
                      <a:avLst/>
                    </a:prstGeom>
                  </pic:spPr>
                </pic:pic>
              </a:graphicData>
            </a:graphic>
          </wp:inline>
        </w:drawing>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p>
    <w:p w14:paraId="0C061AF6" w14:textId="77777777" w:rsidR="006300B3" w:rsidRDefault="006300B3" w:rsidP="006300B3">
      <w:pPr>
        <w:rPr>
          <w:rFonts w:ascii="Verdana" w:hAnsi="Verdana" w:cs="Arial"/>
        </w:rPr>
      </w:pPr>
    </w:p>
    <w:p w14:paraId="614518DF" w14:textId="77777777" w:rsidR="006300B3" w:rsidRPr="0033441C" w:rsidRDefault="006300B3" w:rsidP="006300B3">
      <w:pPr>
        <w:rPr>
          <w:rFonts w:ascii="Verdana" w:hAnsi="Verdana" w:cs="Arial"/>
        </w:rPr>
      </w:pPr>
      <w:r>
        <w:rPr>
          <w:rFonts w:ascii="Verdana" w:hAnsi="Verdana" w:cs="Arial"/>
        </w:rPr>
        <w:t xml:space="preserve">A.P. </w:t>
      </w:r>
      <w:r w:rsidRPr="0033441C">
        <w:rPr>
          <w:rFonts w:ascii="Verdana" w:hAnsi="Verdana" w:cs="Arial"/>
        </w:rPr>
        <w:t>Van Sprang</w:t>
      </w:r>
      <w:r w:rsidRPr="0033441C">
        <w:rPr>
          <w:rFonts w:ascii="Verdana" w:hAnsi="Verdana" w:cs="Arial"/>
        </w:rPr>
        <w:tab/>
      </w:r>
      <w:r w:rsidRPr="0033441C">
        <w:rPr>
          <w:rFonts w:ascii="Verdana" w:hAnsi="Verdana" w:cs="Arial"/>
        </w:rPr>
        <w:tab/>
      </w:r>
      <w:r w:rsidRPr="0033441C">
        <w:rPr>
          <w:rFonts w:ascii="Verdana" w:hAnsi="Verdana" w:cs="Arial"/>
        </w:rPr>
        <w:tab/>
      </w:r>
      <w:r w:rsidRPr="0033441C">
        <w:rPr>
          <w:rFonts w:ascii="Verdana" w:hAnsi="Verdana" w:cs="Arial"/>
        </w:rPr>
        <w:tab/>
      </w:r>
      <w:r w:rsidRPr="0033441C">
        <w:rPr>
          <w:rFonts w:ascii="Verdana" w:hAnsi="Verdana" w:cs="Arial"/>
        </w:rPr>
        <w:tab/>
        <w:t>J.F.M. Eliens</w:t>
      </w:r>
    </w:p>
    <w:p w14:paraId="32D8041F" w14:textId="77777777" w:rsidR="006300B3" w:rsidRPr="008E381C" w:rsidRDefault="006300B3" w:rsidP="006300B3">
      <w:pPr>
        <w:rPr>
          <w:rFonts w:ascii="Verdana" w:hAnsi="Verdana" w:cs="Arial"/>
        </w:rPr>
      </w:pPr>
      <w:r w:rsidRPr="003F09FC">
        <w:rPr>
          <w:rFonts w:ascii="Verdana" w:hAnsi="Verdana" w:cs="Arial"/>
          <w:sz w:val="16"/>
          <w:szCs w:val="16"/>
        </w:rPr>
        <w:t>(Voorzitter)</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3F09FC">
        <w:rPr>
          <w:rFonts w:ascii="Verdana" w:hAnsi="Verdana" w:cs="Arial"/>
          <w:sz w:val="16"/>
          <w:szCs w:val="16"/>
        </w:rPr>
        <w:t>(Secretaris)</w:t>
      </w:r>
    </w:p>
    <w:sectPr w:rsidR="006300B3" w:rsidRPr="008E38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62E03"/>
    <w:multiLevelType w:val="hybridMultilevel"/>
    <w:tmpl w:val="EEB67E30"/>
    <w:lvl w:ilvl="0" w:tplc="706690B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973B23"/>
    <w:multiLevelType w:val="hybridMultilevel"/>
    <w:tmpl w:val="D4C4E5B2"/>
    <w:lvl w:ilvl="0" w:tplc="318EA53E">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1C1E91"/>
    <w:multiLevelType w:val="hybridMultilevel"/>
    <w:tmpl w:val="A972FF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622E7F"/>
    <w:multiLevelType w:val="hybridMultilevel"/>
    <w:tmpl w:val="BE985080"/>
    <w:lvl w:ilvl="0" w:tplc="CD106DC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D96130"/>
    <w:multiLevelType w:val="hybridMultilevel"/>
    <w:tmpl w:val="D3A0207E"/>
    <w:lvl w:ilvl="0" w:tplc="FE74431C">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72770400">
    <w:abstractNumId w:val="3"/>
  </w:num>
  <w:num w:numId="2" w16cid:durableId="1476679848">
    <w:abstractNumId w:val="0"/>
  </w:num>
  <w:num w:numId="3" w16cid:durableId="553390973">
    <w:abstractNumId w:val="1"/>
  </w:num>
  <w:num w:numId="4" w16cid:durableId="1727992156">
    <w:abstractNumId w:val="2"/>
  </w:num>
  <w:num w:numId="5" w16cid:durableId="1005981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5B"/>
    <w:rsid w:val="00034DAB"/>
    <w:rsid w:val="0008355B"/>
    <w:rsid w:val="00092B43"/>
    <w:rsid w:val="000A51C8"/>
    <w:rsid w:val="00181B18"/>
    <w:rsid w:val="002629E0"/>
    <w:rsid w:val="002859FE"/>
    <w:rsid w:val="0030257C"/>
    <w:rsid w:val="00345FD9"/>
    <w:rsid w:val="003D09A4"/>
    <w:rsid w:val="004A51E3"/>
    <w:rsid w:val="00546F9F"/>
    <w:rsid w:val="005E232C"/>
    <w:rsid w:val="006300B3"/>
    <w:rsid w:val="006B33C6"/>
    <w:rsid w:val="006C3314"/>
    <w:rsid w:val="006F7FA7"/>
    <w:rsid w:val="007002A2"/>
    <w:rsid w:val="00714012"/>
    <w:rsid w:val="00785D05"/>
    <w:rsid w:val="00810BB4"/>
    <w:rsid w:val="00984B82"/>
    <w:rsid w:val="009A2DF3"/>
    <w:rsid w:val="00A6781D"/>
    <w:rsid w:val="00AD2F3C"/>
    <w:rsid w:val="00B14106"/>
    <w:rsid w:val="00B507BD"/>
    <w:rsid w:val="00B74E13"/>
    <w:rsid w:val="00C219BD"/>
    <w:rsid w:val="00C82611"/>
    <w:rsid w:val="00D12B92"/>
    <w:rsid w:val="00DA4033"/>
    <w:rsid w:val="00E74C2D"/>
    <w:rsid w:val="00EE7CB0"/>
    <w:rsid w:val="00EF145B"/>
    <w:rsid w:val="00EF78DD"/>
    <w:rsid w:val="00F36B96"/>
    <w:rsid w:val="00F52966"/>
    <w:rsid w:val="00F94E3A"/>
    <w:rsid w:val="00FF07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C341"/>
  <w15:chartTrackingRefBased/>
  <w15:docId w15:val="{4698A92A-C319-4B15-8B26-D388C26F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232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F145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F1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174742">
      <w:bodyDiv w:val="1"/>
      <w:marLeft w:val="0"/>
      <w:marRight w:val="0"/>
      <w:marTop w:val="0"/>
      <w:marBottom w:val="0"/>
      <w:divBdr>
        <w:top w:val="none" w:sz="0" w:space="0" w:color="auto"/>
        <w:left w:val="none" w:sz="0" w:space="0" w:color="auto"/>
        <w:bottom w:val="none" w:sz="0" w:space="0" w:color="auto"/>
        <w:right w:val="none" w:sz="0" w:space="0" w:color="auto"/>
      </w:divBdr>
    </w:div>
    <w:div w:id="310792035">
      <w:bodyDiv w:val="1"/>
      <w:marLeft w:val="0"/>
      <w:marRight w:val="0"/>
      <w:marTop w:val="0"/>
      <w:marBottom w:val="0"/>
      <w:divBdr>
        <w:top w:val="none" w:sz="0" w:space="0" w:color="auto"/>
        <w:left w:val="none" w:sz="0" w:space="0" w:color="auto"/>
        <w:bottom w:val="none" w:sz="0" w:space="0" w:color="auto"/>
        <w:right w:val="none" w:sz="0" w:space="0" w:color="auto"/>
      </w:divBdr>
    </w:div>
    <w:div w:id="2092195369">
      <w:bodyDiv w:val="1"/>
      <w:marLeft w:val="0"/>
      <w:marRight w:val="0"/>
      <w:marTop w:val="0"/>
      <w:marBottom w:val="0"/>
      <w:divBdr>
        <w:top w:val="none" w:sz="0" w:space="0" w:color="auto"/>
        <w:left w:val="none" w:sz="0" w:space="0" w:color="auto"/>
        <w:bottom w:val="none" w:sz="0" w:space="0" w:color="auto"/>
        <w:right w:val="none" w:sz="0" w:space="0" w:color="auto"/>
      </w:divBdr>
      <w:divsChild>
        <w:div w:id="1226141478">
          <w:marLeft w:val="0"/>
          <w:marRight w:val="0"/>
          <w:marTop w:val="0"/>
          <w:marBottom w:val="0"/>
          <w:divBdr>
            <w:top w:val="none" w:sz="0" w:space="0" w:color="auto"/>
            <w:left w:val="none" w:sz="0" w:space="0" w:color="auto"/>
            <w:bottom w:val="none" w:sz="0" w:space="0" w:color="auto"/>
            <w:right w:val="none" w:sz="0" w:space="0" w:color="auto"/>
          </w:divBdr>
        </w:div>
        <w:div w:id="681592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17T11:53:14.173"/>
    </inkml:context>
    <inkml:brush xml:id="br0">
      <inkml:brushProperty name="width" value="0.05" units="cm"/>
      <inkml:brushProperty name="height" value="0.05" units="cm"/>
    </inkml:brush>
  </inkml:definitions>
  <inkml:trace contextRef="#ctx0" brushRef="#br0">0 1119 24575,'0'-15'0,"34"-298"0,-13 153 0,-17 115 0,21-204 0,-25 3 0,-13 156 0,15 96 0,2 0 0,-1 0 0,7 8 0,-2-4 0,62 82 0,127 126 0,-50-60 0,-98-103 0,-4 3 0,-2 1 0,49 94 0,-76-120 0,-2 1 0,-1 0 0,-2 1 0,-2 0 0,-1 0 0,-3 1 0,-1 0 0,-4 53 0,-3-47 0,-3 0 0,-3-1 0,-26 76 0,25-92 0,0-1 0,-3 0 0,0-1 0,-3 0 0,0 0 0,0-1 0,-31 28 0,41-44 0,-1 0 0,0-1 0,0 0 0,0 0 0,-1-1 0,1 1 0,-1-1 0,-13 4 0,16-6 0,1-1 0,0 0 0,-1 0 0,1 0 0,0-1 0,-1 1 0,1-1 0,-1 0 0,0 0 0,1 0 0,-1-1 0,1 1 0,-1-1 0,1 0 0,0 0 0,-1 0 0,1-1 0,0 1 0,-6-3 0,1-1 0,0-1 0,1 0 0,0 0 0,1 0 0,0 0 0,0-1 0,0 0 0,1 0 0,0-1 0,1 0 0,0 0 0,1 0 0,-7-15 0,2 1 0,3 0 0,0-1 0,1 1 0,-2-28 0,6 7 0,1 0 0,3 0 0,17-79 0,53-126 0,-47 167 0,58-224 0,-74 254 0,-3 2 0,-3-2 0,-1 1 0,-9-61 0,3 89 0,0 1 0,-17-43 0,17 55 0,0 1 0,-2-1 0,0 0 0,0 1 0,0 1 0,-1-1 0,-1 0 0,0 1 0,-13-11 0,18 15 0,0 1 0,-1 1 0,0-1 0,0 0 0,0 1 0,0 0 0,0-1 0,0 1 0,0 0 0,-1 0 0,1 1 0,0-1 0,-1 0 0,1 1 0,-1 0 0,1-1 0,0 1 0,0 0 0,-1 1 0,1-1 0,-1 0 0,1 1 0,-1 0 0,1-1 0,0 1 0,0 0 0,-1 0 0,-3 3 0,-2 0 0,1 1 0,0 0 0,0 1 0,0 0 0,1-1 0,0 2 0,0-1 0,-8 12 0,-1 4 0,1 0 0,1 1 0,2 0 0,1 1 0,1 0 0,1 1 0,-6 30 0,7-19 0,3 0 0,2 0 0,2 0 0,5 55 0,-1-65 0,2-1 0,1 0 0,14 34 0,-16-47 0,2 0 0,0 0 0,1-1 0,0 1 0,2-2 0,-1 1 0,1-1 0,18 16 0,-23-23 0,0 0 0,1 1 0,-1-2 0,1 1 0,-1-1 0,1 1 0,0-1 0,0 0 0,0-1 0,1 1 0,-2 0 0,1-1 0,2 0 0,-2-1 0,0 1 0,1-1 0,-1 0 0,1 0 0,-1 0 0,1 0 0,-1-1 0,0 1 0,1-2 0,-1 1 0,0 0 0,1-1 0,-1 1 0,0-1 0,8-5 0,1 0 0,0-2 0,0 0 0,0-1 0,-1 0 0,-1 0 0,-1-2 0,16-16 0,-5 1 0,-2-1 0,22-39 0,-23 30 0,-1 0 0,21-73 0,-33 86 0,0 0 0,-3 1 0,0-1 0,-2 0 0,-1 0 0,-4-27 0,3 47 0,-5-25 0,5 27 0,1 0 0,-1 0 0,1 1 0,-1-1 0,0 0 0,0 1 0,0 0 0,0-1 0,0 1 0,0-1 0,-1 1 0,1 0 0,-2-2 0,3 3 0,0 0 0,-1 0 0,1 0 0,0 0 0,-1 0 0,1-1 0,0 1 0,-1 0 0,1 0 0,0 0 0,0 0 0,0 0 0,0 0 0,-1 0 0,1 0 0,0 0 0,-1 0 0,1 0 0,0 0 0,-1 0 0,1 1 0,0-1 0,-1 0 0,1 0 0,0 0 0,0 0 0,0 0 0,0 0 0,-1 0 0,1 0 0,0 0 0,0 1 0,-1-1 0,1 0 0,0 0 0,0 1 0,0-1 0,0 0 0,-1 0 0,1 0 0,0 0 0,0 1 0,0-1 0,-4 12 0,2-1 0,1 2 0,0-2 0,0 1 0,2 0 0,0 0 0,5 17 0,1 0 0,19 42 0,-13-42 0,2-1 0,1-1 0,1-1 0,2 1 0,1-2 0,2 0 0,0-1 0,2-2 0,1 1 0,2-2 0,0-1 0,2-1 0,-1-1 0,36 15 0,-38-20 0,2-1 0,0-1 0,0-1 0,1-1 0,1-2 0,0 0 0,-1-2 0,2-1 0,-1-1 0,1 0 0,0-2 0,0-1 0,-1-2 0,1 0 0,0-1 0,58-15 0,-62 11 0,0-2 0,0-1 0,-1-1 0,-1 0 0,-1-2 0,0 0 0,-1-1 0,35-28 0,-39 26 0,-1 0 0,-1-1 0,-1 0 0,0-2 0,-3 1 0,1-1 0,-2-1 0,0 0 0,12-33 0,-22 49 0,-2-1 0,2 1 0,-1 0 0,-1-2 0,0-6 0,0 12 0,0-1 0,0 0 0,0 1 0,0 0 0,0-1 0,0 1 0,0-1 0,0 1 0,0 0 0,0-1 0,0 1 0,-1 0 0,1-1 0,0 1 0,-1-1 0,1 1 0,0 0 0,-1-1 0,1 1 0,0-1 0,0 1 0,-1 0 0,1 0 0,-1 0 0,0-1 0,0 1 0,0 0 0,-1 0 0,2 1 0,-2-1 0,1 0 0,1 0 0,-2 0 0,1 1 0,1 0 0,-1-1 0,-1 0 0,2 1 0,-1 0 0,0-1 0,0 1 0,1-1 0,-1 1 0,-1 0 0,-5 6 0,0 0 0,0 0 0,1 0 0,0 1 0,0 0 0,2 0 0,-1 0 0,1 0 0,0 1 0,1-1 0,0 1 0,-3 13 0,6-20 0,0 1 0,0-1 0,0 0 0,0 0 0,0 0 0,0 0 0,1 0 0,-1 1 0,1-2 0,0 1 0,-1 0 0,1 0 0,1 0 0,-1 0 0,0 0 0,1 0 0,-2-1 0,2 1 0,-1-1 0,2 1 0,-2 0 0,1-1 0,0 1 0,0-1 0,0 0 0,0 0 0,0 0 0,1 0 0,-1 0 0,0 0 0,4 1 0,4 0 0,0-1 0,0 1 0,1-1 0,-1 0 0,0-1 0,15 0 0,2-2 0,0 0 0,-1-1 0,0-2 0,0 0 0,0-1 0,-1-1 0,0-2 0,28-12 0,-49 20 0,0-1 0,-1 0 0,1 0 0,-1 0 0,0 0 0,0 0 0,0-1 0,-1 1 0,1-1 0,-1 1 0,3-5 0,-4 6 0,-1 0 0,0 0 0,1-1 0,-1 1 0,1 0 0,-1-1 0,0 1 0,0-1 0,0 1 0,0 0 0,0-1 0,-1 1 0,1 0 0,-1 0 0,1-1 0,0 1 0,-1 0 0,1 0 0,-1-1 0,0 1 0,0 0 0,0 0 0,0 0 0,1 0 0,-2 0 0,1 0 0,0 0 0,0 0 0,0 0 0,0 0 0,-3-1 0,-7-4 0,0 0 0,0 1 0,-1 0 0,1-1 0,-2 3 0,1-2 0,-14-1 0,-95-14 0,49 13 0,1 3 0,-1 2 0,0 3 0,0 2 0,1 3 0,-1 3 0,-101 24 0,69-8 0,3 5 0,1 3 0,2 4 0,-127 64 0,133-53 0,2 4 0,4 2 0,1 4 0,-105 94 0,167-131 0,1 0 0,-31 41 0,49-57 0,1-1 0,1 1 0,-1 0 0,-2 8 0,4-12 0,1 0 0,-1 0 0,1 0 0,0 0 0,0 0 0,0 0 0,0 0 0,0 0 0,0 0 0,0 0 0,0 0 0,1 0 0,-1 0 0,0 0 0,1 0 0,-1 0 0,0 0 0,1 0 0,0-1 0,0 2 0,-1-2 0,0 1 0,1 0 0,0 0 0,0-1 0,0 1 0,0 0 0,0-1 0,-1 1 0,2 0 0,0 0 0,4 0 0,0 0 0,-1 1 0,1-2 0,-1 1 0,2 0 0,-2-1 0,1 0 0,0 0 0,8-1 0,27-4 0,50-9 0,109-31 0,61-22-308,1152-283-4104,-1079 274 941</inkml:trace>
</inkml:ink>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1100</Words>
  <Characters>6055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vd Meer</dc:creator>
  <cp:keywords/>
  <dc:description/>
  <cp:lastModifiedBy>Jolande Eliens</cp:lastModifiedBy>
  <cp:revision>2</cp:revision>
  <dcterms:created xsi:type="dcterms:W3CDTF">2024-08-23T13:39:00Z</dcterms:created>
  <dcterms:modified xsi:type="dcterms:W3CDTF">2024-08-23T13:39:00Z</dcterms:modified>
</cp:coreProperties>
</file>